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DAC56" w14:textId="3E9FA024" w:rsidR="004E7884" w:rsidRDefault="004E7884" w:rsidP="00D63E28">
      <w:pPr>
        <w:spacing w:line="360" w:lineRule="auto"/>
        <w:jc w:val="both"/>
        <w:rPr>
          <w:rFonts w:ascii="Times New Roman" w:hAnsi="Times New Roman" w:cs="Times New Roman"/>
        </w:rPr>
      </w:pPr>
      <w:r>
        <w:rPr>
          <w:rFonts w:ascii="Times New Roman" w:hAnsi="Times New Roman" w:cs="Times New Roman"/>
        </w:rPr>
        <w:t xml:space="preserve">The Role of </w:t>
      </w:r>
      <w:r w:rsidR="008C174B">
        <w:rPr>
          <w:rFonts w:ascii="Times New Roman" w:hAnsi="Times New Roman" w:cs="Times New Roman"/>
        </w:rPr>
        <w:t>Carbohydrate-</w:t>
      </w:r>
      <w:r>
        <w:rPr>
          <w:rFonts w:ascii="Times New Roman" w:hAnsi="Times New Roman" w:cs="Times New Roman"/>
        </w:rPr>
        <w:t xml:space="preserve">Aromatic </w:t>
      </w:r>
      <w:r w:rsidR="008C174B">
        <w:rPr>
          <w:rFonts w:ascii="Times New Roman" w:hAnsi="Times New Roman" w:cs="Times New Roman"/>
        </w:rPr>
        <w:t xml:space="preserve">Interactions </w:t>
      </w:r>
      <w:r>
        <w:rPr>
          <w:rFonts w:ascii="Times New Roman" w:hAnsi="Times New Roman" w:cs="Times New Roman"/>
        </w:rPr>
        <w:t xml:space="preserve">in </w:t>
      </w:r>
      <w:r w:rsidRPr="004E7884">
        <w:rPr>
          <w:rFonts w:ascii="Times New Roman" w:hAnsi="Times New Roman" w:cs="Times New Roman"/>
          <w:i/>
        </w:rPr>
        <w:t>Serratia marcescens</w:t>
      </w:r>
      <w:r>
        <w:rPr>
          <w:rFonts w:ascii="Times New Roman" w:hAnsi="Times New Roman" w:cs="Times New Roman"/>
        </w:rPr>
        <w:t xml:space="preserve"> Chitinases</w:t>
      </w:r>
    </w:p>
    <w:p w14:paraId="449E7882" w14:textId="77777777" w:rsidR="008C174B" w:rsidRDefault="008C174B" w:rsidP="00D63E28">
      <w:pPr>
        <w:spacing w:line="360" w:lineRule="auto"/>
        <w:jc w:val="both"/>
        <w:rPr>
          <w:rFonts w:ascii="Times New Roman" w:hAnsi="Times New Roman" w:cs="Times New Roman"/>
        </w:rPr>
      </w:pPr>
    </w:p>
    <w:p w14:paraId="163C4558" w14:textId="55DD8C78" w:rsidR="004E7884" w:rsidRPr="004E7884" w:rsidRDefault="004E7884" w:rsidP="00D63E28">
      <w:pPr>
        <w:spacing w:line="360" w:lineRule="auto"/>
        <w:jc w:val="both"/>
        <w:rPr>
          <w:rFonts w:ascii="Times New Roman" w:hAnsi="Times New Roman" w:cs="Times New Roman"/>
          <w:vertAlign w:val="superscript"/>
        </w:rPr>
      </w:pPr>
      <w:r>
        <w:rPr>
          <w:rFonts w:ascii="Times New Roman" w:hAnsi="Times New Roman" w:cs="Times New Roman"/>
        </w:rPr>
        <w:t>Suvamay Jana</w:t>
      </w:r>
      <w:r>
        <w:rPr>
          <w:rFonts w:ascii="Times New Roman" w:hAnsi="Times New Roman" w:cs="Times New Roman"/>
          <w:vertAlign w:val="superscript"/>
        </w:rPr>
        <w:t>1</w:t>
      </w:r>
      <w:r w:rsidR="00B6291E">
        <w:rPr>
          <w:rFonts w:ascii="Times New Roman" w:hAnsi="Times New Roman" w:cs="Times New Roman"/>
        </w:rPr>
        <w:t>,</w:t>
      </w:r>
      <w:r w:rsidR="00B6291E" w:rsidRPr="00194C5D">
        <w:rPr>
          <w:rFonts w:ascii="Times New Roman" w:hAnsi="Times New Roman" w:cs="Times New Roman"/>
        </w:rPr>
        <w:t xml:space="preserve"> </w:t>
      </w:r>
      <w:r w:rsidR="00194C5D" w:rsidRPr="00194C5D">
        <w:rPr>
          <w:rFonts w:ascii="Times New Roman" w:hAnsi="Times New Roman" w:cs="Times New Roman"/>
          <w:color w:val="1A1A1A"/>
        </w:rPr>
        <w:t xml:space="preserve">Anne </w:t>
      </w:r>
      <w:proofErr w:type="spellStart"/>
      <w:r w:rsidR="00194C5D" w:rsidRPr="00194C5D">
        <w:rPr>
          <w:rFonts w:ascii="Times New Roman" w:hAnsi="Times New Roman" w:cs="Times New Roman"/>
          <w:color w:val="1A1A1A"/>
        </w:rPr>
        <w:t>Grethe</w:t>
      </w:r>
      <w:proofErr w:type="spellEnd"/>
      <w:r w:rsidR="00194C5D" w:rsidRPr="00194C5D">
        <w:rPr>
          <w:rFonts w:ascii="Times New Roman" w:hAnsi="Times New Roman" w:cs="Times New Roman"/>
          <w:color w:val="1A1A1A"/>
        </w:rPr>
        <w:t xml:space="preserve"> Hamre</w:t>
      </w:r>
      <w:r w:rsidR="00AB7105">
        <w:rPr>
          <w:rFonts w:ascii="Times New Roman" w:hAnsi="Times New Roman" w:cs="Times New Roman"/>
          <w:color w:val="1A1A1A"/>
          <w:vertAlign w:val="superscript"/>
        </w:rPr>
        <w:t>2</w:t>
      </w:r>
      <w:r w:rsidR="00194C5D" w:rsidRPr="00194C5D">
        <w:rPr>
          <w:rFonts w:ascii="Times New Roman" w:hAnsi="Times New Roman" w:cs="Times New Roman"/>
          <w:color w:val="1A1A1A"/>
        </w:rPr>
        <w:t>, Patricia Wildberger</w:t>
      </w:r>
      <w:r w:rsidR="00AB7105">
        <w:rPr>
          <w:rFonts w:ascii="Times New Roman" w:hAnsi="Times New Roman" w:cs="Times New Roman"/>
          <w:color w:val="1A1A1A"/>
          <w:vertAlign w:val="superscript"/>
        </w:rPr>
        <w:t>2</w:t>
      </w:r>
      <w:r w:rsidR="00194C5D" w:rsidRPr="00194C5D">
        <w:rPr>
          <w:rFonts w:ascii="Times New Roman" w:hAnsi="Times New Roman" w:cs="Times New Roman"/>
          <w:color w:val="1A1A1A"/>
        </w:rPr>
        <w:t xml:space="preserve">, </w:t>
      </w:r>
      <w:proofErr w:type="spellStart"/>
      <w:r w:rsidR="00194C5D" w:rsidRPr="00194C5D">
        <w:rPr>
          <w:rFonts w:ascii="Times New Roman" w:hAnsi="Times New Roman" w:cs="Times New Roman"/>
          <w:color w:val="1A1A1A"/>
        </w:rPr>
        <w:t>Matilde</w:t>
      </w:r>
      <w:proofErr w:type="spellEnd"/>
      <w:r w:rsidR="00194C5D" w:rsidRPr="00194C5D">
        <w:rPr>
          <w:rFonts w:ascii="Times New Roman" w:hAnsi="Times New Roman" w:cs="Times New Roman"/>
          <w:color w:val="1A1A1A"/>
        </w:rPr>
        <w:t xml:space="preserve"> </w:t>
      </w:r>
      <w:proofErr w:type="spellStart"/>
      <w:r w:rsidR="00194C5D" w:rsidRPr="00194C5D">
        <w:rPr>
          <w:rFonts w:ascii="Times New Roman" w:hAnsi="Times New Roman" w:cs="Times New Roman"/>
          <w:color w:val="1A1A1A"/>
        </w:rPr>
        <w:t>Menkrog</w:t>
      </w:r>
      <w:proofErr w:type="spellEnd"/>
      <w:r w:rsidR="00194C5D" w:rsidRPr="00194C5D">
        <w:rPr>
          <w:rFonts w:ascii="Times New Roman" w:hAnsi="Times New Roman" w:cs="Times New Roman"/>
          <w:color w:val="1A1A1A"/>
        </w:rPr>
        <w:t xml:space="preserve"> Holen</w:t>
      </w:r>
      <w:r w:rsidR="00AB7105">
        <w:rPr>
          <w:rFonts w:ascii="Times New Roman" w:hAnsi="Times New Roman" w:cs="Times New Roman"/>
          <w:color w:val="1A1A1A"/>
          <w:vertAlign w:val="superscript"/>
        </w:rPr>
        <w:t>2</w:t>
      </w:r>
      <w:r w:rsidR="00194C5D" w:rsidRPr="00194C5D">
        <w:rPr>
          <w:rFonts w:ascii="Times New Roman" w:hAnsi="Times New Roman" w:cs="Times New Roman"/>
          <w:color w:val="1A1A1A"/>
        </w:rPr>
        <w:t xml:space="preserve">, </w:t>
      </w:r>
      <w:r w:rsidR="00B6291E">
        <w:rPr>
          <w:rFonts w:ascii="Times New Roman" w:hAnsi="Times New Roman" w:cs="Times New Roman"/>
        </w:rPr>
        <w:t>Gregg T. Beckham</w:t>
      </w:r>
      <w:r w:rsidR="00AB7105">
        <w:rPr>
          <w:rFonts w:ascii="Times New Roman" w:hAnsi="Times New Roman" w:cs="Times New Roman"/>
          <w:vertAlign w:val="superscript"/>
        </w:rPr>
        <w:t>3</w:t>
      </w:r>
      <w:r w:rsidR="00B6291E">
        <w:rPr>
          <w:rFonts w:ascii="Times New Roman" w:hAnsi="Times New Roman" w:cs="Times New Roman"/>
        </w:rPr>
        <w:t>, Morten Sørlie</w:t>
      </w:r>
      <w:r w:rsidR="00AB7105">
        <w:rPr>
          <w:rFonts w:ascii="Times New Roman" w:hAnsi="Times New Roman" w:cs="Times New Roman"/>
          <w:vertAlign w:val="superscript"/>
        </w:rPr>
        <w:t>2</w:t>
      </w:r>
      <w:r w:rsidR="00B6291E">
        <w:rPr>
          <w:rFonts w:ascii="Times New Roman" w:hAnsi="Times New Roman" w:cs="Times New Roman"/>
        </w:rPr>
        <w:t>,</w:t>
      </w:r>
      <w:r>
        <w:rPr>
          <w:rFonts w:ascii="Times New Roman" w:hAnsi="Times New Roman" w:cs="Times New Roman"/>
        </w:rPr>
        <w:t xml:space="preserve"> and Christina M. Payne</w:t>
      </w:r>
      <w:r>
        <w:rPr>
          <w:rFonts w:ascii="Times New Roman" w:hAnsi="Times New Roman" w:cs="Times New Roman"/>
          <w:vertAlign w:val="superscript"/>
        </w:rPr>
        <w:t xml:space="preserve">1, </w:t>
      </w:r>
      <w:r w:rsidR="003D3DD1">
        <w:rPr>
          <w:rFonts w:ascii="Times New Roman" w:hAnsi="Times New Roman" w:cs="Times New Roman"/>
          <w:vertAlign w:val="superscript"/>
        </w:rPr>
        <w:t>4</w:t>
      </w:r>
    </w:p>
    <w:p w14:paraId="3C34DB32" w14:textId="24BDC909" w:rsidR="004E7884" w:rsidRDefault="004E7884" w:rsidP="00352F7F">
      <w:pPr>
        <w:jc w:val="both"/>
        <w:rPr>
          <w:rFonts w:ascii="Times New Roman" w:hAnsi="Times New Roman" w:cs="Times New Roman"/>
          <w:sz w:val="20"/>
          <w:szCs w:val="20"/>
        </w:rPr>
      </w:pPr>
      <w:r w:rsidRPr="00352F7F">
        <w:rPr>
          <w:rFonts w:ascii="Times New Roman" w:hAnsi="Times New Roman" w:cs="Times New Roman"/>
          <w:sz w:val="20"/>
          <w:szCs w:val="20"/>
          <w:vertAlign w:val="superscript"/>
        </w:rPr>
        <w:t>1</w:t>
      </w:r>
      <w:r w:rsidRPr="00352F7F">
        <w:rPr>
          <w:rFonts w:ascii="Times New Roman" w:hAnsi="Times New Roman" w:cs="Times New Roman"/>
          <w:sz w:val="20"/>
          <w:szCs w:val="20"/>
        </w:rPr>
        <w:t xml:space="preserve">Department of Chemical and Materials Engineering and </w:t>
      </w:r>
      <w:r w:rsidR="00600639" w:rsidRPr="00352F7F">
        <w:rPr>
          <w:rFonts w:ascii="Times New Roman" w:hAnsi="Times New Roman" w:cs="Times New Roman"/>
          <w:sz w:val="20"/>
          <w:szCs w:val="20"/>
          <w:vertAlign w:val="superscript"/>
        </w:rPr>
        <w:t>4</w:t>
      </w:r>
      <w:r w:rsidRPr="00352F7F">
        <w:rPr>
          <w:rFonts w:ascii="Times New Roman" w:hAnsi="Times New Roman" w:cs="Times New Roman"/>
          <w:sz w:val="20"/>
          <w:szCs w:val="20"/>
        </w:rPr>
        <w:t>Center for Computational Sciences, University of Kentucky, Lexington, USA</w:t>
      </w:r>
    </w:p>
    <w:p w14:paraId="14CC92FA" w14:textId="77777777" w:rsidR="00AB7105" w:rsidRPr="00352F7F" w:rsidRDefault="00AB7105" w:rsidP="00AB7105">
      <w:pPr>
        <w:jc w:val="both"/>
        <w:rPr>
          <w:rFonts w:ascii="Times New Roman" w:hAnsi="Times New Roman" w:cs="Times New Roman"/>
          <w:sz w:val="20"/>
          <w:szCs w:val="20"/>
        </w:rPr>
      </w:pPr>
      <w:r>
        <w:rPr>
          <w:rFonts w:ascii="Times New Roman" w:hAnsi="Times New Roman" w:cs="Times New Roman"/>
          <w:sz w:val="20"/>
          <w:szCs w:val="20"/>
          <w:vertAlign w:val="superscript"/>
        </w:rPr>
        <w:t>2</w:t>
      </w:r>
      <w:r w:rsidRPr="00352F7F">
        <w:rPr>
          <w:rFonts w:ascii="Times New Roman" w:hAnsi="Times New Roman" w:cs="Times New Roman"/>
          <w:sz w:val="20"/>
          <w:szCs w:val="20"/>
        </w:rPr>
        <w:t xml:space="preserve">Department of Chemistry, Biotechnology, and Food Science, Norwegian University of Life Sciences, </w:t>
      </w:r>
      <w:proofErr w:type="spellStart"/>
      <w:r w:rsidRPr="00352F7F">
        <w:rPr>
          <w:rFonts w:ascii="Times New Roman" w:hAnsi="Times New Roman" w:cs="Times New Roman"/>
          <w:sz w:val="20"/>
          <w:szCs w:val="20"/>
        </w:rPr>
        <w:t>Ås</w:t>
      </w:r>
      <w:proofErr w:type="spellEnd"/>
      <w:r w:rsidRPr="00352F7F">
        <w:rPr>
          <w:rFonts w:ascii="Times New Roman" w:hAnsi="Times New Roman" w:cs="Times New Roman"/>
          <w:sz w:val="20"/>
          <w:szCs w:val="20"/>
        </w:rPr>
        <w:t>, Norway</w:t>
      </w:r>
    </w:p>
    <w:p w14:paraId="2E04C2D5" w14:textId="0D9FEEF5" w:rsidR="00600639" w:rsidRPr="00352F7F" w:rsidRDefault="00AB7105" w:rsidP="00352F7F">
      <w:pPr>
        <w:jc w:val="both"/>
        <w:rPr>
          <w:rFonts w:ascii="Times New Roman" w:hAnsi="Times New Roman" w:cs="Times New Roman"/>
          <w:sz w:val="20"/>
          <w:szCs w:val="20"/>
        </w:rPr>
      </w:pPr>
      <w:r>
        <w:rPr>
          <w:rFonts w:ascii="Times New Roman" w:hAnsi="Times New Roman" w:cs="Times New Roman"/>
          <w:sz w:val="20"/>
          <w:szCs w:val="20"/>
          <w:vertAlign w:val="superscript"/>
        </w:rPr>
        <w:t>3</w:t>
      </w:r>
      <w:r w:rsidR="00600639" w:rsidRPr="00352F7F">
        <w:rPr>
          <w:rFonts w:ascii="Times New Roman" w:hAnsi="Times New Roman" w:cs="Times New Roman"/>
          <w:sz w:val="20"/>
          <w:szCs w:val="20"/>
        </w:rPr>
        <w:t>National Bioenergy Center, National Renewable Energy Laboratory, Golden, CO</w:t>
      </w:r>
    </w:p>
    <w:p w14:paraId="6FEF2FC8" w14:textId="77777777" w:rsidR="0036154A" w:rsidRDefault="0036154A" w:rsidP="00D63E28">
      <w:pPr>
        <w:spacing w:line="360" w:lineRule="auto"/>
        <w:jc w:val="both"/>
        <w:rPr>
          <w:rFonts w:ascii="Times New Roman" w:hAnsi="Times New Roman" w:cs="Times New Roman"/>
        </w:rPr>
      </w:pPr>
    </w:p>
    <w:p w14:paraId="7C3DE215" w14:textId="77777777" w:rsidR="00223CA2" w:rsidRPr="00352F7F" w:rsidRDefault="00B168BB" w:rsidP="00D63E28">
      <w:pPr>
        <w:spacing w:line="360" w:lineRule="auto"/>
        <w:jc w:val="both"/>
        <w:rPr>
          <w:rFonts w:ascii="Times New Roman" w:hAnsi="Times New Roman" w:cs="Times New Roman"/>
          <w:b/>
        </w:rPr>
      </w:pPr>
      <w:bookmarkStart w:id="0" w:name="_GoBack"/>
      <w:bookmarkEnd w:id="0"/>
      <w:r w:rsidRPr="00352F7F">
        <w:rPr>
          <w:rFonts w:ascii="Times New Roman" w:hAnsi="Times New Roman" w:cs="Times New Roman"/>
          <w:b/>
        </w:rPr>
        <w:t>Abstract</w:t>
      </w:r>
    </w:p>
    <w:p w14:paraId="3593BEA2" w14:textId="621D9754" w:rsidR="000A4B66" w:rsidRPr="006171DC" w:rsidRDefault="00EB0932" w:rsidP="00D63E28">
      <w:pPr>
        <w:spacing w:line="360" w:lineRule="auto"/>
        <w:jc w:val="both"/>
        <w:rPr>
          <w:rFonts w:ascii="Times New Roman" w:hAnsi="Times New Roman" w:cs="Times New Roman"/>
          <w:kern w:val="24"/>
        </w:rPr>
      </w:pPr>
      <w:r>
        <w:rPr>
          <w:rFonts w:ascii="Times New Roman" w:hAnsi="Times New Roman" w:cs="Times New Roman"/>
          <w:sz w:val="23"/>
          <w:szCs w:val="23"/>
        </w:rPr>
        <w:t xml:space="preserve">Microorganisms use a host of enzymes, including processive glycoside hydrolases, to hydrolytically deconstruct recalcitrant polysaccharides. Processive glycoside hydrolases closely associate with polymer chains and repeatedly cleave glycosidic linkages without dissociating from the crystalline surface and are typically the most abundant enzymes in both natural </w:t>
      </w:r>
      <w:proofErr w:type="spellStart"/>
      <w:r>
        <w:rPr>
          <w:rFonts w:ascii="Times New Roman" w:hAnsi="Times New Roman" w:cs="Times New Roman"/>
          <w:sz w:val="23"/>
          <w:szCs w:val="23"/>
        </w:rPr>
        <w:t>secretomes</w:t>
      </w:r>
      <w:proofErr w:type="spellEnd"/>
      <w:r>
        <w:rPr>
          <w:rFonts w:ascii="Times New Roman" w:hAnsi="Times New Roman" w:cs="Times New Roman"/>
          <w:sz w:val="23"/>
          <w:szCs w:val="23"/>
        </w:rPr>
        <w:t xml:space="preserve"> and industrial cocktails by virtue of their significant hydrolytic potential. </w:t>
      </w:r>
      <w:r w:rsidR="005F3FBB">
        <w:rPr>
          <w:rFonts w:ascii="Times New Roman" w:hAnsi="Times New Roman" w:cs="Times New Roman"/>
          <w:kern w:val="24"/>
        </w:rPr>
        <w:t xml:space="preserve">We anticipate a molecular-level understanding of the </w:t>
      </w:r>
      <w:r w:rsidR="00C21283">
        <w:rPr>
          <w:rFonts w:ascii="Times New Roman" w:hAnsi="Times New Roman" w:cs="Times New Roman"/>
          <w:kern w:val="24"/>
        </w:rPr>
        <w:t>protein-carbohydrate interactions</w:t>
      </w:r>
      <w:r w:rsidR="00FE4523">
        <w:rPr>
          <w:rFonts w:ascii="Times New Roman" w:hAnsi="Times New Roman" w:cs="Times New Roman"/>
          <w:kern w:val="24"/>
        </w:rPr>
        <w:t xml:space="preserve"> in processive glycoside hydrolases</w:t>
      </w:r>
      <w:r w:rsidR="00C21283">
        <w:rPr>
          <w:rFonts w:ascii="Times New Roman" w:hAnsi="Times New Roman" w:cs="Times New Roman"/>
          <w:kern w:val="24"/>
        </w:rPr>
        <w:t xml:space="preserve"> will facilitate rational design </w:t>
      </w:r>
      <w:r w:rsidR="00FE4523">
        <w:rPr>
          <w:rFonts w:ascii="Times New Roman" w:hAnsi="Times New Roman" w:cs="Times New Roman"/>
          <w:kern w:val="24"/>
        </w:rPr>
        <w:t xml:space="preserve">of </w:t>
      </w:r>
      <w:r w:rsidR="00C21283">
        <w:rPr>
          <w:rFonts w:ascii="Times New Roman" w:hAnsi="Times New Roman" w:cs="Times New Roman"/>
          <w:kern w:val="24"/>
        </w:rPr>
        <w:t>active sites for enhanced biomass conversion</w:t>
      </w:r>
      <w:r w:rsidR="00C7651C" w:rsidRPr="00FF5F30">
        <w:rPr>
          <w:rFonts w:ascii="Times New Roman" w:hAnsi="Times New Roman" w:cs="Times New Roman"/>
          <w:kern w:val="24"/>
        </w:rPr>
        <w:t>.</w:t>
      </w:r>
      <w:r w:rsidR="00D81BC0" w:rsidRPr="00FF5F30">
        <w:rPr>
          <w:rFonts w:ascii="Times New Roman" w:hAnsi="Times New Roman" w:cs="Times New Roman"/>
          <w:kern w:val="24"/>
        </w:rPr>
        <w:t xml:space="preserve"> </w:t>
      </w:r>
      <w:r w:rsidR="005D1869" w:rsidRPr="00FF5F30">
        <w:rPr>
          <w:rFonts w:ascii="Times New Roman" w:hAnsi="Times New Roman" w:cs="Times New Roman"/>
        </w:rPr>
        <w:t xml:space="preserve">A notable feature </w:t>
      </w:r>
      <w:r w:rsidR="00086B77">
        <w:rPr>
          <w:rFonts w:ascii="Times New Roman" w:hAnsi="Times New Roman" w:cs="Times New Roman"/>
        </w:rPr>
        <w:t xml:space="preserve">of the more than </w:t>
      </w:r>
      <w:r w:rsidR="00E10A25" w:rsidRPr="00FF5F30">
        <w:rPr>
          <w:rFonts w:ascii="Times New Roman" w:hAnsi="Times New Roman" w:cs="Times New Roman"/>
        </w:rPr>
        <w:t>130</w:t>
      </w:r>
      <w:r w:rsidR="00086B77">
        <w:rPr>
          <w:rFonts w:ascii="Times New Roman" w:hAnsi="Times New Roman" w:cs="Times New Roman"/>
        </w:rPr>
        <w:t xml:space="preserve"> glycoside hydrolase</w:t>
      </w:r>
      <w:r w:rsidR="00E10A25" w:rsidRPr="00FF5F30">
        <w:rPr>
          <w:rFonts w:ascii="Times New Roman" w:hAnsi="Times New Roman" w:cs="Times New Roman"/>
        </w:rPr>
        <w:t xml:space="preserve"> families </w:t>
      </w:r>
      <w:r w:rsidR="005D1869" w:rsidRPr="00FF5F30">
        <w:rPr>
          <w:rFonts w:ascii="Times New Roman" w:hAnsi="Times New Roman" w:cs="Times New Roman"/>
        </w:rPr>
        <w:t xml:space="preserve">is the ubiquity of aromatic residues lining the enzyme </w:t>
      </w:r>
      <w:r w:rsidR="00D81BC0" w:rsidRPr="00FF5F30">
        <w:rPr>
          <w:rFonts w:ascii="Times New Roman" w:hAnsi="Times New Roman" w:cs="Times New Roman"/>
        </w:rPr>
        <w:t xml:space="preserve">catalytic </w:t>
      </w:r>
      <w:r w:rsidR="005D1869" w:rsidRPr="00FF5F30">
        <w:rPr>
          <w:rFonts w:ascii="Times New Roman" w:hAnsi="Times New Roman" w:cs="Times New Roman"/>
        </w:rPr>
        <w:t xml:space="preserve">tunnels and clefts. </w:t>
      </w:r>
      <w:r w:rsidR="005F3FBB">
        <w:rPr>
          <w:rFonts w:ascii="Times New Roman" w:hAnsi="Times New Roman" w:cs="Times New Roman"/>
        </w:rPr>
        <w:t>W</w:t>
      </w:r>
      <w:r w:rsidR="000A4B66" w:rsidRPr="00FF5F30">
        <w:rPr>
          <w:rFonts w:ascii="Times New Roman" w:hAnsi="Times New Roman" w:cs="Times New Roman"/>
        </w:rPr>
        <w:t>e hypothesize the</w:t>
      </w:r>
      <w:r w:rsidR="00D81BC0" w:rsidRPr="00FF5F30">
        <w:rPr>
          <w:rFonts w:ascii="Times New Roman" w:hAnsi="Times New Roman" w:cs="Times New Roman"/>
        </w:rPr>
        <w:t>se</w:t>
      </w:r>
      <w:r w:rsidR="000A4B66" w:rsidRPr="00FF5F30">
        <w:rPr>
          <w:rFonts w:ascii="Times New Roman" w:hAnsi="Times New Roman" w:cs="Times New Roman"/>
        </w:rPr>
        <w:t xml:space="preserve"> aromatic residues </w:t>
      </w:r>
      <w:r w:rsidR="00C21283">
        <w:rPr>
          <w:rFonts w:ascii="Times New Roman" w:hAnsi="Times New Roman" w:cs="Times New Roman"/>
        </w:rPr>
        <w:t xml:space="preserve">have uniquely defined roles according to their local </w:t>
      </w:r>
      <w:proofErr w:type="gramStart"/>
      <w:r w:rsidR="00C21283">
        <w:rPr>
          <w:rFonts w:ascii="Times New Roman" w:hAnsi="Times New Roman" w:cs="Times New Roman"/>
        </w:rPr>
        <w:t>environment</w:t>
      </w:r>
      <w:proofErr w:type="gramEnd"/>
      <w:r w:rsidR="00C21283">
        <w:rPr>
          <w:rFonts w:ascii="Times New Roman" w:hAnsi="Times New Roman" w:cs="Times New Roman"/>
        </w:rPr>
        <w:t xml:space="preserve"> and position relative to the substrate. The roles include tasks such as </w:t>
      </w:r>
      <w:r w:rsidR="00D81BC0" w:rsidRPr="00FF5F30">
        <w:rPr>
          <w:rFonts w:ascii="Times New Roman" w:hAnsi="Times New Roman" w:cs="Times New Roman"/>
        </w:rPr>
        <w:t>substrate chain acquisition and</w:t>
      </w:r>
      <w:r w:rsidR="00C21283">
        <w:rPr>
          <w:rFonts w:ascii="Times New Roman" w:hAnsi="Times New Roman" w:cs="Times New Roman"/>
        </w:rPr>
        <w:t xml:space="preserve"> </w:t>
      </w:r>
      <w:r w:rsidR="00D81BC0" w:rsidRPr="00FF5F30">
        <w:rPr>
          <w:rFonts w:ascii="Times New Roman" w:hAnsi="Times New Roman" w:cs="Times New Roman"/>
        </w:rPr>
        <w:t>binding in the catalytic tunnel</w:t>
      </w:r>
      <w:r w:rsidR="00C21283">
        <w:rPr>
          <w:rFonts w:ascii="Times New Roman" w:hAnsi="Times New Roman" w:cs="Times New Roman"/>
        </w:rPr>
        <w:t xml:space="preserve">, which are mediated by </w:t>
      </w:r>
      <w:r w:rsidR="00C21283" w:rsidRPr="00FF5F30">
        <w:rPr>
          <w:rFonts w:ascii="Times New Roman" w:hAnsi="Times New Roman" w:cs="Times New Roman"/>
        </w:rPr>
        <w:t>carbohydrate</w:t>
      </w:r>
      <w:r w:rsidR="00C21283" w:rsidRPr="00FF5F30">
        <w:rPr>
          <w:rFonts w:ascii="Times New Roman" w:eastAsia="MingLiU-ExtB" w:hAnsi="Times New Roman" w:cs="Times New Roman"/>
        </w:rPr>
        <w:t>-</w:t>
      </w:r>
      <w:r w:rsidR="00C21283" w:rsidRPr="00FF5F30">
        <w:rPr>
          <w:rFonts w:ascii="Times New Roman" w:hAnsi="Times New Roman" w:cs="Times New Roman"/>
        </w:rPr>
        <w:t xml:space="preserve">π </w:t>
      </w:r>
      <w:r w:rsidR="00C21283">
        <w:rPr>
          <w:rFonts w:ascii="Times New Roman" w:hAnsi="Times New Roman" w:cs="Times New Roman"/>
        </w:rPr>
        <w:t xml:space="preserve">stacking </w:t>
      </w:r>
      <w:r w:rsidR="00C21283" w:rsidRPr="00FF5F30">
        <w:rPr>
          <w:rFonts w:ascii="Times New Roman" w:hAnsi="Times New Roman" w:cs="Times New Roman"/>
        </w:rPr>
        <w:t>interactions</w:t>
      </w:r>
      <w:r w:rsidR="00C21283">
        <w:rPr>
          <w:rFonts w:ascii="Times New Roman" w:hAnsi="Times New Roman" w:cs="Times New Roman"/>
        </w:rPr>
        <w:t xml:space="preserve">. </w:t>
      </w:r>
      <w:r w:rsidR="00A0154E">
        <w:rPr>
          <w:rFonts w:ascii="Times New Roman" w:hAnsi="Times New Roman" w:cs="Times New Roman"/>
        </w:rPr>
        <w:t>Carbohydrate-aromatic interactions in the active site may also affect s</w:t>
      </w:r>
      <w:r w:rsidR="00C21283">
        <w:rPr>
          <w:rFonts w:ascii="Times New Roman" w:hAnsi="Times New Roman" w:cs="Times New Roman"/>
        </w:rPr>
        <w:t>ubstrate distortion along the catalytic itinerary</w:t>
      </w:r>
      <w:r w:rsidR="00B94B9D">
        <w:rPr>
          <w:rFonts w:ascii="Times New Roman" w:hAnsi="Times New Roman" w:cs="Times New Roman"/>
        </w:rPr>
        <w:t>.</w:t>
      </w:r>
      <w:r w:rsidR="00D81BC0" w:rsidRPr="00FF5F30">
        <w:rPr>
          <w:rFonts w:ascii="Times New Roman" w:hAnsi="Times New Roman" w:cs="Times New Roman"/>
          <w:kern w:val="24"/>
        </w:rPr>
        <w:t xml:space="preserve"> </w:t>
      </w:r>
      <w:r w:rsidR="00B94B9D">
        <w:rPr>
          <w:rFonts w:ascii="Times New Roman" w:hAnsi="Times New Roman" w:cs="Times New Roman"/>
        </w:rPr>
        <w:t>W</w:t>
      </w:r>
      <w:r w:rsidR="00146F77" w:rsidRPr="00FF5F30">
        <w:rPr>
          <w:rFonts w:ascii="Times New Roman" w:hAnsi="Times New Roman" w:cs="Times New Roman"/>
        </w:rPr>
        <w:t xml:space="preserve">e have chosen </w:t>
      </w:r>
      <w:r w:rsidR="00B27147" w:rsidRPr="00FF5F30">
        <w:rPr>
          <w:rFonts w:ascii="Times New Roman" w:hAnsi="Times New Roman" w:cs="Times New Roman"/>
          <w:i/>
        </w:rPr>
        <w:t>Serratia marcescens</w:t>
      </w:r>
      <w:r w:rsidR="00B27147" w:rsidRPr="00FF5F30">
        <w:rPr>
          <w:rFonts w:ascii="Times New Roman" w:hAnsi="Times New Roman" w:cs="Times New Roman"/>
        </w:rPr>
        <w:t xml:space="preserve"> Family 18 processive chitinases ChiA and ChiB as model systems</w:t>
      </w:r>
      <w:r w:rsidR="00B94B9D">
        <w:rPr>
          <w:rFonts w:ascii="Times New Roman" w:hAnsi="Times New Roman" w:cs="Times New Roman"/>
        </w:rPr>
        <w:t xml:space="preserve"> in which to investigate our hypothesis.</w:t>
      </w:r>
      <w:r w:rsidR="00B27147" w:rsidRPr="00FF5F30">
        <w:rPr>
          <w:rFonts w:ascii="Times New Roman" w:hAnsi="Times New Roman" w:cs="Times New Roman"/>
        </w:rPr>
        <w:t xml:space="preserve"> </w:t>
      </w:r>
      <w:r w:rsidR="00B94B9D">
        <w:rPr>
          <w:rFonts w:ascii="Times New Roman" w:hAnsi="Times New Roman" w:cs="Times New Roman"/>
        </w:rPr>
        <w:t>The r</w:t>
      </w:r>
      <w:r w:rsidR="00792ED2" w:rsidRPr="00FF5F30">
        <w:rPr>
          <w:rFonts w:ascii="Times New Roman" w:hAnsi="Times New Roman" w:cs="Times New Roman"/>
        </w:rPr>
        <w:t>ole</w:t>
      </w:r>
      <w:r w:rsidR="00B94B9D">
        <w:rPr>
          <w:rFonts w:ascii="Times New Roman" w:hAnsi="Times New Roman" w:cs="Times New Roman"/>
        </w:rPr>
        <w:t>s</w:t>
      </w:r>
      <w:r w:rsidR="00903FB0" w:rsidRPr="00FF5F30">
        <w:rPr>
          <w:rFonts w:ascii="Times New Roman" w:hAnsi="Times New Roman" w:cs="Times New Roman"/>
        </w:rPr>
        <w:t xml:space="preserve"> of </w:t>
      </w:r>
      <w:r w:rsidR="00B94B9D">
        <w:rPr>
          <w:rFonts w:ascii="Times New Roman" w:hAnsi="Times New Roman" w:cs="Times New Roman"/>
        </w:rPr>
        <w:t xml:space="preserve">eight </w:t>
      </w:r>
      <w:r w:rsidR="00903FB0" w:rsidRPr="00FF5F30">
        <w:rPr>
          <w:rFonts w:ascii="Times New Roman" w:hAnsi="Times New Roman" w:cs="Times New Roman"/>
        </w:rPr>
        <w:t>aromatic residues</w:t>
      </w:r>
      <w:r w:rsidR="00B94B9D">
        <w:rPr>
          <w:rFonts w:ascii="Times New Roman" w:hAnsi="Times New Roman" w:cs="Times New Roman"/>
        </w:rPr>
        <w:t xml:space="preserve"> in the catalytic active sites of two processive chitinases, Chitinase A and </w:t>
      </w:r>
      <w:proofErr w:type="gramStart"/>
      <w:r w:rsidR="00B94B9D">
        <w:rPr>
          <w:rFonts w:ascii="Times New Roman" w:hAnsi="Times New Roman" w:cs="Times New Roman"/>
        </w:rPr>
        <w:t>B,</w:t>
      </w:r>
      <w:proofErr w:type="gramEnd"/>
      <w:r w:rsidR="00B94B9D">
        <w:rPr>
          <w:rFonts w:ascii="Times New Roman" w:hAnsi="Times New Roman" w:cs="Times New Roman"/>
        </w:rPr>
        <w:t xml:space="preserve"> are examined</w:t>
      </w:r>
      <w:r w:rsidR="00903FB0" w:rsidRPr="00FF5F30">
        <w:rPr>
          <w:rFonts w:ascii="Times New Roman" w:hAnsi="Times New Roman" w:cs="Times New Roman"/>
        </w:rPr>
        <w:t xml:space="preserve">. </w:t>
      </w:r>
      <w:r w:rsidR="00B94B9D">
        <w:rPr>
          <w:rFonts w:ascii="Times New Roman" w:hAnsi="Times New Roman" w:cs="Times New Roman"/>
        </w:rPr>
        <w:t>M</w:t>
      </w:r>
      <w:r w:rsidR="00B27147" w:rsidRPr="00FF5F30">
        <w:rPr>
          <w:rFonts w:ascii="Times New Roman" w:hAnsi="Times New Roman" w:cs="Times New Roman"/>
        </w:rPr>
        <w:t xml:space="preserve">olecular </w:t>
      </w:r>
      <w:r w:rsidR="00602835" w:rsidRPr="00FF5F30">
        <w:rPr>
          <w:rFonts w:ascii="Times New Roman" w:hAnsi="Times New Roman" w:cs="Times New Roman"/>
        </w:rPr>
        <w:t xml:space="preserve">dynamics </w:t>
      </w:r>
      <w:r w:rsidR="00B27147" w:rsidRPr="00FF5F30">
        <w:rPr>
          <w:rFonts w:ascii="Times New Roman" w:hAnsi="Times New Roman" w:cs="Times New Roman"/>
        </w:rPr>
        <w:t>simulations</w:t>
      </w:r>
      <w:r w:rsidR="00602835" w:rsidRPr="00FF5F30">
        <w:rPr>
          <w:rFonts w:ascii="Times New Roman" w:hAnsi="Times New Roman" w:cs="Times New Roman"/>
        </w:rPr>
        <w:t xml:space="preserve"> coupled with free energy</w:t>
      </w:r>
      <w:r w:rsidR="00D81BC0" w:rsidRPr="00FF5F30">
        <w:rPr>
          <w:rFonts w:ascii="Times New Roman" w:hAnsi="Times New Roman" w:cs="Times New Roman"/>
        </w:rPr>
        <w:t xml:space="preserve"> t</w:t>
      </w:r>
      <w:r w:rsidR="00E10A25" w:rsidRPr="00FF5F30">
        <w:rPr>
          <w:rFonts w:ascii="Times New Roman" w:hAnsi="Times New Roman" w:cs="Times New Roman"/>
        </w:rPr>
        <w:t>hermodyna</w:t>
      </w:r>
      <w:r w:rsidR="00D81BC0" w:rsidRPr="00FF5F30">
        <w:rPr>
          <w:rFonts w:ascii="Times New Roman" w:hAnsi="Times New Roman" w:cs="Times New Roman"/>
        </w:rPr>
        <w:t>mic i</w:t>
      </w:r>
      <w:r w:rsidR="00E10A25" w:rsidRPr="00FF5F30">
        <w:rPr>
          <w:rFonts w:ascii="Times New Roman" w:hAnsi="Times New Roman" w:cs="Times New Roman"/>
        </w:rPr>
        <w:t>ntegration</w:t>
      </w:r>
      <w:r w:rsidR="00FF0BA2" w:rsidRPr="00FF5F30">
        <w:rPr>
          <w:rFonts w:ascii="Times New Roman" w:hAnsi="Times New Roman" w:cs="Times New Roman"/>
        </w:rPr>
        <w:t xml:space="preserve"> </w:t>
      </w:r>
      <w:r w:rsidR="00B94B9D">
        <w:rPr>
          <w:rFonts w:ascii="Times New Roman" w:hAnsi="Times New Roman" w:cs="Times New Roman"/>
        </w:rPr>
        <w:t>calculations elucidate molecular-level insights into the individual roles of the aromatic residues. These insights are directly compared to experimental characterizations of free energy of binding and degree of processive action</w:t>
      </w:r>
      <w:r w:rsidR="00D67793">
        <w:rPr>
          <w:rFonts w:ascii="Times New Roman" w:hAnsi="Times New Roman" w:cs="Times New Roman"/>
        </w:rPr>
        <w:t xml:space="preserve"> to understand how active site topology affects function</w:t>
      </w:r>
      <w:r w:rsidR="00B94B9D">
        <w:rPr>
          <w:rFonts w:ascii="Times New Roman" w:hAnsi="Times New Roman" w:cs="Times New Roman"/>
        </w:rPr>
        <w:t>.</w:t>
      </w:r>
      <w:r w:rsidR="0047058D">
        <w:rPr>
          <w:rFonts w:ascii="Times New Roman" w:hAnsi="Times New Roman" w:cs="Times New Roman"/>
        </w:rPr>
        <w:t xml:space="preserve"> </w:t>
      </w:r>
      <w:r w:rsidR="00FE4523">
        <w:rPr>
          <w:rFonts w:ascii="Times New Roman" w:hAnsi="Times New Roman" w:cs="Times New Roman"/>
        </w:rPr>
        <w:t>A c</w:t>
      </w:r>
      <w:r w:rsidR="0047058D">
        <w:rPr>
          <w:rFonts w:ascii="Times New Roman" w:hAnsi="Times New Roman" w:cs="Times New Roman"/>
        </w:rPr>
        <w:t>omparison</w:t>
      </w:r>
      <w:r w:rsidR="007351EF">
        <w:rPr>
          <w:rFonts w:ascii="Times New Roman" w:hAnsi="Times New Roman" w:cs="Times New Roman"/>
        </w:rPr>
        <w:t xml:space="preserve"> to cellulases aid</w:t>
      </w:r>
      <w:r w:rsidR="00FE4523">
        <w:rPr>
          <w:rFonts w:ascii="Times New Roman" w:hAnsi="Times New Roman" w:cs="Times New Roman"/>
        </w:rPr>
        <w:t>s</w:t>
      </w:r>
      <w:r w:rsidR="007351EF">
        <w:rPr>
          <w:rFonts w:ascii="Times New Roman" w:hAnsi="Times New Roman" w:cs="Times New Roman"/>
        </w:rPr>
        <w:t xml:space="preserve"> in understanding the transferability of these findings to other glycoside hydrolases.</w:t>
      </w:r>
      <w:r w:rsidR="00460B31" w:rsidRPr="00FF5F30">
        <w:rPr>
          <w:rFonts w:ascii="Times New Roman" w:hAnsi="Times New Roman" w:cs="Times New Roman"/>
        </w:rPr>
        <w:t xml:space="preserve"> </w:t>
      </w:r>
    </w:p>
    <w:sectPr w:rsidR="000A4B66" w:rsidRPr="006171DC" w:rsidSect="00223C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ingLiU-ExtB">
    <w:panose1 w:val="02020500000000000000"/>
    <w:charset w:val="51"/>
    <w:family w:val="auto"/>
    <w:pitch w:val="variable"/>
    <w:sig w:usb0="8000002F" w:usb1="0A080008" w:usb2="00000010" w:usb3="00000000" w:csb0="001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8BB"/>
    <w:rsid w:val="00037A0C"/>
    <w:rsid w:val="00063FA8"/>
    <w:rsid w:val="00086B77"/>
    <w:rsid w:val="000A4B66"/>
    <w:rsid w:val="00113594"/>
    <w:rsid w:val="00116204"/>
    <w:rsid w:val="001335BC"/>
    <w:rsid w:val="00146F77"/>
    <w:rsid w:val="00194AB9"/>
    <w:rsid w:val="00194C5D"/>
    <w:rsid w:val="00223CA2"/>
    <w:rsid w:val="00352F7F"/>
    <w:rsid w:val="0036154A"/>
    <w:rsid w:val="00383383"/>
    <w:rsid w:val="003D3DD1"/>
    <w:rsid w:val="004112EB"/>
    <w:rsid w:val="00423378"/>
    <w:rsid w:val="00460B31"/>
    <w:rsid w:val="0047058D"/>
    <w:rsid w:val="004E7884"/>
    <w:rsid w:val="00565E5E"/>
    <w:rsid w:val="005A0C05"/>
    <w:rsid w:val="005D1869"/>
    <w:rsid w:val="005F3FBB"/>
    <w:rsid w:val="00600639"/>
    <w:rsid w:val="00602835"/>
    <w:rsid w:val="006171DC"/>
    <w:rsid w:val="0069695D"/>
    <w:rsid w:val="00716337"/>
    <w:rsid w:val="007351EF"/>
    <w:rsid w:val="00761C67"/>
    <w:rsid w:val="00792ED2"/>
    <w:rsid w:val="007D454F"/>
    <w:rsid w:val="008C174B"/>
    <w:rsid w:val="009034E6"/>
    <w:rsid w:val="00903FB0"/>
    <w:rsid w:val="0094403C"/>
    <w:rsid w:val="009C636A"/>
    <w:rsid w:val="00A0154E"/>
    <w:rsid w:val="00AB7105"/>
    <w:rsid w:val="00B06617"/>
    <w:rsid w:val="00B168BB"/>
    <w:rsid w:val="00B27147"/>
    <w:rsid w:val="00B6291E"/>
    <w:rsid w:val="00B94B9D"/>
    <w:rsid w:val="00C21283"/>
    <w:rsid w:val="00C54E34"/>
    <w:rsid w:val="00C57EE4"/>
    <w:rsid w:val="00C7651C"/>
    <w:rsid w:val="00D63E28"/>
    <w:rsid w:val="00D66B57"/>
    <w:rsid w:val="00D67793"/>
    <w:rsid w:val="00D81BC0"/>
    <w:rsid w:val="00E10A25"/>
    <w:rsid w:val="00E53CA2"/>
    <w:rsid w:val="00E76525"/>
    <w:rsid w:val="00EB0932"/>
    <w:rsid w:val="00ED6E85"/>
    <w:rsid w:val="00F33727"/>
    <w:rsid w:val="00F55A2A"/>
    <w:rsid w:val="00F6069E"/>
    <w:rsid w:val="00F64320"/>
    <w:rsid w:val="00F71A83"/>
    <w:rsid w:val="00FC30A7"/>
    <w:rsid w:val="00FE1CDA"/>
    <w:rsid w:val="00FE4523"/>
    <w:rsid w:val="00FF0BA2"/>
    <w:rsid w:val="00FF5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B55C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17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174B"/>
    <w:rPr>
      <w:rFonts w:ascii="Lucida Grande" w:hAnsi="Lucida Grande" w:cs="Lucida Grande"/>
      <w:sz w:val="18"/>
      <w:szCs w:val="18"/>
    </w:rPr>
  </w:style>
  <w:style w:type="character" w:styleId="CommentReference">
    <w:name w:val="annotation reference"/>
    <w:basedOn w:val="DefaultParagraphFont"/>
    <w:uiPriority w:val="99"/>
    <w:semiHidden/>
    <w:unhideWhenUsed/>
    <w:rsid w:val="00B6291E"/>
    <w:rPr>
      <w:sz w:val="18"/>
      <w:szCs w:val="18"/>
    </w:rPr>
  </w:style>
  <w:style w:type="paragraph" w:styleId="CommentText">
    <w:name w:val="annotation text"/>
    <w:basedOn w:val="Normal"/>
    <w:link w:val="CommentTextChar"/>
    <w:uiPriority w:val="99"/>
    <w:semiHidden/>
    <w:unhideWhenUsed/>
    <w:rsid w:val="00B6291E"/>
  </w:style>
  <w:style w:type="character" w:customStyle="1" w:styleId="CommentTextChar">
    <w:name w:val="Comment Text Char"/>
    <w:basedOn w:val="DefaultParagraphFont"/>
    <w:link w:val="CommentText"/>
    <w:uiPriority w:val="99"/>
    <w:semiHidden/>
    <w:rsid w:val="00B6291E"/>
  </w:style>
  <w:style w:type="paragraph" w:styleId="CommentSubject">
    <w:name w:val="annotation subject"/>
    <w:basedOn w:val="CommentText"/>
    <w:next w:val="CommentText"/>
    <w:link w:val="CommentSubjectChar"/>
    <w:uiPriority w:val="99"/>
    <w:semiHidden/>
    <w:unhideWhenUsed/>
    <w:rsid w:val="00B6291E"/>
    <w:rPr>
      <w:b/>
      <w:bCs/>
      <w:sz w:val="20"/>
      <w:szCs w:val="20"/>
    </w:rPr>
  </w:style>
  <w:style w:type="character" w:customStyle="1" w:styleId="CommentSubjectChar">
    <w:name w:val="Comment Subject Char"/>
    <w:basedOn w:val="CommentTextChar"/>
    <w:link w:val="CommentSubject"/>
    <w:uiPriority w:val="99"/>
    <w:semiHidden/>
    <w:rsid w:val="00B6291E"/>
    <w:rPr>
      <w:b/>
      <w:bCs/>
      <w:sz w:val="20"/>
      <w:szCs w:val="20"/>
    </w:rPr>
  </w:style>
  <w:style w:type="paragraph" w:styleId="Revision">
    <w:name w:val="Revision"/>
    <w:hidden/>
    <w:uiPriority w:val="99"/>
    <w:semiHidden/>
    <w:rsid w:val="00086B7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17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174B"/>
    <w:rPr>
      <w:rFonts w:ascii="Lucida Grande" w:hAnsi="Lucida Grande" w:cs="Lucida Grande"/>
      <w:sz w:val="18"/>
      <w:szCs w:val="18"/>
    </w:rPr>
  </w:style>
  <w:style w:type="character" w:styleId="CommentReference">
    <w:name w:val="annotation reference"/>
    <w:basedOn w:val="DefaultParagraphFont"/>
    <w:uiPriority w:val="99"/>
    <w:semiHidden/>
    <w:unhideWhenUsed/>
    <w:rsid w:val="00B6291E"/>
    <w:rPr>
      <w:sz w:val="18"/>
      <w:szCs w:val="18"/>
    </w:rPr>
  </w:style>
  <w:style w:type="paragraph" w:styleId="CommentText">
    <w:name w:val="annotation text"/>
    <w:basedOn w:val="Normal"/>
    <w:link w:val="CommentTextChar"/>
    <w:uiPriority w:val="99"/>
    <w:semiHidden/>
    <w:unhideWhenUsed/>
    <w:rsid w:val="00B6291E"/>
  </w:style>
  <w:style w:type="character" w:customStyle="1" w:styleId="CommentTextChar">
    <w:name w:val="Comment Text Char"/>
    <w:basedOn w:val="DefaultParagraphFont"/>
    <w:link w:val="CommentText"/>
    <w:uiPriority w:val="99"/>
    <w:semiHidden/>
    <w:rsid w:val="00B6291E"/>
  </w:style>
  <w:style w:type="paragraph" w:styleId="CommentSubject">
    <w:name w:val="annotation subject"/>
    <w:basedOn w:val="CommentText"/>
    <w:next w:val="CommentText"/>
    <w:link w:val="CommentSubjectChar"/>
    <w:uiPriority w:val="99"/>
    <w:semiHidden/>
    <w:unhideWhenUsed/>
    <w:rsid w:val="00B6291E"/>
    <w:rPr>
      <w:b/>
      <w:bCs/>
      <w:sz w:val="20"/>
      <w:szCs w:val="20"/>
    </w:rPr>
  </w:style>
  <w:style w:type="character" w:customStyle="1" w:styleId="CommentSubjectChar">
    <w:name w:val="Comment Subject Char"/>
    <w:basedOn w:val="CommentTextChar"/>
    <w:link w:val="CommentSubject"/>
    <w:uiPriority w:val="99"/>
    <w:semiHidden/>
    <w:rsid w:val="00B6291E"/>
    <w:rPr>
      <w:b/>
      <w:bCs/>
      <w:sz w:val="20"/>
      <w:szCs w:val="20"/>
    </w:rPr>
  </w:style>
  <w:style w:type="paragraph" w:styleId="Revision">
    <w:name w:val="Revision"/>
    <w:hidden/>
    <w:uiPriority w:val="99"/>
    <w:semiHidden/>
    <w:rsid w:val="0008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352016">
      <w:bodyDiv w:val="1"/>
      <w:marLeft w:val="0"/>
      <w:marRight w:val="0"/>
      <w:marTop w:val="0"/>
      <w:marBottom w:val="0"/>
      <w:divBdr>
        <w:top w:val="none" w:sz="0" w:space="0" w:color="auto"/>
        <w:left w:val="none" w:sz="0" w:space="0" w:color="auto"/>
        <w:bottom w:val="none" w:sz="0" w:space="0" w:color="auto"/>
        <w:right w:val="none" w:sz="0" w:space="0" w:color="auto"/>
      </w:divBdr>
    </w:div>
    <w:div w:id="1456563057">
      <w:bodyDiv w:val="1"/>
      <w:marLeft w:val="0"/>
      <w:marRight w:val="0"/>
      <w:marTop w:val="0"/>
      <w:marBottom w:val="0"/>
      <w:divBdr>
        <w:top w:val="none" w:sz="0" w:space="0" w:color="auto"/>
        <w:left w:val="none" w:sz="0" w:space="0" w:color="auto"/>
        <w:bottom w:val="none" w:sz="0" w:space="0" w:color="auto"/>
        <w:right w:val="none" w:sz="0" w:space="0" w:color="auto"/>
      </w:divBdr>
    </w:div>
    <w:div w:id="16126651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378</Words>
  <Characters>2158</Characters>
  <Application>Microsoft Macintosh Word</Application>
  <DocSecurity>0</DocSecurity>
  <Lines>17</Lines>
  <Paragraphs>5</Paragraphs>
  <ScaleCrop>false</ScaleCrop>
  <Company>University of Kentucky</Company>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suvamay jana</dc:creator>
  <cp:keywords/>
  <dc:description/>
  <cp:lastModifiedBy>suvamay jana</cp:lastModifiedBy>
  <cp:revision>10</cp:revision>
  <dcterms:created xsi:type="dcterms:W3CDTF">2014-04-02T19:22:00Z</dcterms:created>
  <dcterms:modified xsi:type="dcterms:W3CDTF">2014-05-05T16:08:00Z</dcterms:modified>
</cp:coreProperties>
</file>