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6A44" w:rsidRPr="001E540B" w:rsidRDefault="0037701C" w:rsidP="00266A44">
      <w:pPr>
        <w:jc w:val="center"/>
        <w:rPr>
          <w:b/>
          <w:sz w:val="24"/>
        </w:rPr>
      </w:pPr>
      <w:r>
        <w:rPr>
          <w:b/>
          <w:sz w:val="24"/>
        </w:rPr>
        <w:t xml:space="preserve">Nanoporous </w:t>
      </w:r>
      <w:r w:rsidR="005C7042">
        <w:rPr>
          <w:b/>
          <w:sz w:val="24"/>
        </w:rPr>
        <w:t>Ag</w:t>
      </w:r>
      <w:r>
        <w:rPr>
          <w:b/>
          <w:sz w:val="24"/>
        </w:rPr>
        <w:t xml:space="preserve"> for </w:t>
      </w:r>
      <w:r w:rsidR="005C7042">
        <w:rPr>
          <w:b/>
          <w:sz w:val="24"/>
        </w:rPr>
        <w:t>Electrocatalytic CO</w:t>
      </w:r>
      <w:r w:rsidR="005C7042" w:rsidRPr="005C7042">
        <w:rPr>
          <w:b/>
          <w:sz w:val="24"/>
          <w:vertAlign w:val="subscript"/>
        </w:rPr>
        <w:t>2</w:t>
      </w:r>
      <w:r w:rsidR="005C7042">
        <w:rPr>
          <w:b/>
          <w:sz w:val="24"/>
        </w:rPr>
        <w:t xml:space="preserve"> Reduction</w:t>
      </w:r>
    </w:p>
    <w:p w:rsidR="00266A44" w:rsidRPr="00983AC7" w:rsidRDefault="001E540B" w:rsidP="00266A44">
      <w:pPr>
        <w:autoSpaceDE w:val="0"/>
        <w:autoSpaceDN w:val="0"/>
        <w:adjustRightInd w:val="0"/>
        <w:jc w:val="center"/>
        <w:rPr>
          <w:sz w:val="22"/>
        </w:rPr>
      </w:pPr>
      <w:r w:rsidRPr="00983AC7">
        <w:rPr>
          <w:sz w:val="22"/>
        </w:rPr>
        <w:t>Feng Jiao</w:t>
      </w:r>
    </w:p>
    <w:p w:rsidR="00266A44" w:rsidRPr="00983AC7" w:rsidRDefault="00983AC7" w:rsidP="00266A44">
      <w:pPr>
        <w:autoSpaceDE w:val="0"/>
        <w:autoSpaceDN w:val="0"/>
        <w:adjustRightInd w:val="0"/>
        <w:jc w:val="center"/>
        <w:rPr>
          <w:sz w:val="22"/>
        </w:rPr>
      </w:pPr>
      <w:r w:rsidRPr="00983AC7">
        <w:rPr>
          <w:sz w:val="22"/>
        </w:rPr>
        <w:t xml:space="preserve">Assistant Professor, </w:t>
      </w:r>
      <w:r w:rsidR="00266A44" w:rsidRPr="00983AC7">
        <w:rPr>
          <w:sz w:val="22"/>
        </w:rPr>
        <w:t xml:space="preserve">Department of Chemical and Biomolecular Engineering, University of Delaware, Newark, DE 19716, E-mail: </w:t>
      </w:r>
      <w:hyperlink r:id="rId4" w:history="1">
        <w:r w:rsidR="00266A44" w:rsidRPr="00983AC7">
          <w:rPr>
            <w:rStyle w:val="Hyperlink"/>
            <w:sz w:val="22"/>
          </w:rPr>
          <w:t>jiao@udel.edu</w:t>
        </w:r>
      </w:hyperlink>
    </w:p>
    <w:p w:rsidR="00266A44" w:rsidRPr="001E540B" w:rsidRDefault="00266A44" w:rsidP="00266A44">
      <w:pPr>
        <w:autoSpaceDE w:val="0"/>
        <w:autoSpaceDN w:val="0"/>
        <w:adjustRightInd w:val="0"/>
        <w:jc w:val="center"/>
        <w:rPr>
          <w:sz w:val="24"/>
        </w:rPr>
      </w:pPr>
    </w:p>
    <w:p w:rsidR="005C7042" w:rsidRDefault="005C7042" w:rsidP="005C7042">
      <w:pPr>
        <w:autoSpaceDE w:val="0"/>
        <w:autoSpaceDN w:val="0"/>
        <w:adjustRightInd w:val="0"/>
        <w:rPr>
          <w:sz w:val="22"/>
          <w:szCs w:val="22"/>
        </w:rPr>
      </w:pPr>
      <w:r w:rsidRPr="005C7042">
        <w:rPr>
          <w:sz w:val="22"/>
          <w:szCs w:val="22"/>
        </w:rPr>
        <w:t>Reduction in greenhouse CO</w:t>
      </w:r>
      <w:r w:rsidRPr="005C7042">
        <w:rPr>
          <w:sz w:val="22"/>
          <w:szCs w:val="22"/>
          <w:vertAlign w:val="subscript"/>
        </w:rPr>
        <w:t>2</w:t>
      </w:r>
      <w:r w:rsidRPr="005C7042">
        <w:rPr>
          <w:sz w:val="22"/>
          <w:szCs w:val="22"/>
        </w:rPr>
        <w:t xml:space="preserve"> emissions from fossil fuel utilization is critical for human society. Ideally, one would like to convert CO</w:t>
      </w:r>
      <w:r w:rsidRPr="005C7042">
        <w:rPr>
          <w:sz w:val="22"/>
          <w:szCs w:val="22"/>
          <w:vertAlign w:val="subscript"/>
        </w:rPr>
        <w:t>2</w:t>
      </w:r>
      <w:r w:rsidRPr="005C7042">
        <w:rPr>
          <w:sz w:val="22"/>
          <w:szCs w:val="22"/>
        </w:rPr>
        <w:t xml:space="preserve"> produced in power plants, refineries and petrochemical plants to fuels or other chemicals through renewable energy utilization. This desired solution imposes major technological challenges because CO</w:t>
      </w:r>
      <w:r w:rsidRPr="005C7042">
        <w:rPr>
          <w:sz w:val="22"/>
          <w:szCs w:val="22"/>
          <w:vertAlign w:val="subscript"/>
        </w:rPr>
        <w:t>2</w:t>
      </w:r>
      <w:r w:rsidRPr="005C7042">
        <w:rPr>
          <w:sz w:val="22"/>
          <w:szCs w:val="22"/>
        </w:rPr>
        <w:t xml:space="preserve"> is a fully oxidized and thermodynamically stable molecule. A suitable catalyst for CO</w:t>
      </w:r>
      <w:r w:rsidRPr="005C7042">
        <w:rPr>
          <w:sz w:val="22"/>
          <w:szCs w:val="22"/>
          <w:vertAlign w:val="subscript"/>
        </w:rPr>
        <w:t>2</w:t>
      </w:r>
      <w:r w:rsidRPr="005C7042">
        <w:rPr>
          <w:sz w:val="22"/>
          <w:szCs w:val="22"/>
        </w:rPr>
        <w:t xml:space="preserve"> reduction is essential to achieve a cost effective process with high efficiency and selectivity. In the past two decades, electrocatalytic CO</w:t>
      </w:r>
      <w:r w:rsidRPr="005C7042">
        <w:rPr>
          <w:sz w:val="22"/>
          <w:szCs w:val="22"/>
          <w:vertAlign w:val="subscript"/>
        </w:rPr>
        <w:t>2</w:t>
      </w:r>
      <w:r w:rsidRPr="005C7042">
        <w:rPr>
          <w:sz w:val="22"/>
          <w:szCs w:val="22"/>
        </w:rPr>
        <w:t xml:space="preserve"> reduction has attracted much attention because the required electricity may be obtained at a low cost from renewable energy sources, such as wind, solar, and wave. Researchers have identified several potential catalysts that are able to reduce CO</w:t>
      </w:r>
      <w:r w:rsidRPr="005C7042">
        <w:rPr>
          <w:sz w:val="22"/>
          <w:szCs w:val="22"/>
          <w:vertAlign w:val="subscript"/>
        </w:rPr>
        <w:t>2</w:t>
      </w:r>
      <w:r w:rsidRPr="005C7042">
        <w:rPr>
          <w:sz w:val="22"/>
          <w:szCs w:val="22"/>
        </w:rPr>
        <w:t> electrochemically in aqueous electrolytes. For example, Hori et al. have shown that at a potential of about -0.7 V vs. the reversible hydrogen electrode (RHE) a polycrystalline gold electrocatalyst can deliver a current at 5.0 mA/cm</w:t>
      </w:r>
      <w:r w:rsidRPr="005C7042">
        <w:rPr>
          <w:sz w:val="22"/>
          <w:szCs w:val="22"/>
          <w:vertAlign w:val="superscript"/>
        </w:rPr>
        <w:t>2</w:t>
      </w:r>
      <w:r w:rsidRPr="005C7042">
        <w:rPr>
          <w:sz w:val="22"/>
          <w:szCs w:val="22"/>
        </w:rPr>
        <w:t xml:space="preserve"> with an efficiency of 87% toward CO production, whereas polycrystalline copper exhibits a poor selectivity and requires a potential of about -1.0 V (vs. RHE) to achieve the same current density (i.e. CO</w:t>
      </w:r>
      <w:r w:rsidRPr="005C7042">
        <w:rPr>
          <w:sz w:val="22"/>
          <w:szCs w:val="22"/>
          <w:vertAlign w:val="subscript"/>
        </w:rPr>
        <w:t>2</w:t>
      </w:r>
      <w:r w:rsidRPr="005C7042">
        <w:rPr>
          <w:sz w:val="22"/>
          <w:szCs w:val="22"/>
        </w:rPr>
        <w:t xml:space="preserve"> reduction reaction rate). However, gold is not suitable for large scale applications due to its low abundance and high cost. Searching for abundant catalysts with high selectivity is crucial for commercializing CO</w:t>
      </w:r>
      <w:r w:rsidRPr="005C7042">
        <w:rPr>
          <w:sz w:val="22"/>
          <w:szCs w:val="22"/>
          <w:vertAlign w:val="subscript"/>
        </w:rPr>
        <w:t>2</w:t>
      </w:r>
      <w:r w:rsidRPr="005C7042">
        <w:rPr>
          <w:sz w:val="22"/>
          <w:szCs w:val="22"/>
        </w:rPr>
        <w:t xml:space="preserve"> reduction processes by reducing costs associated with catalyst fabrication and product separation.   </w:t>
      </w:r>
    </w:p>
    <w:p w:rsidR="005C7042" w:rsidRPr="005C7042" w:rsidRDefault="005C7042" w:rsidP="005C7042">
      <w:pPr>
        <w:autoSpaceDE w:val="0"/>
        <w:autoSpaceDN w:val="0"/>
        <w:adjustRightInd w:val="0"/>
        <w:rPr>
          <w:sz w:val="22"/>
          <w:szCs w:val="22"/>
        </w:rPr>
      </w:pPr>
    </w:p>
    <w:p w:rsidR="005C7042" w:rsidRDefault="005C7042" w:rsidP="005C7042">
      <w:pPr>
        <w:autoSpaceDE w:val="0"/>
        <w:autoSpaceDN w:val="0"/>
        <w:adjustRightInd w:val="0"/>
        <w:rPr>
          <w:sz w:val="22"/>
          <w:szCs w:val="22"/>
        </w:rPr>
      </w:pPr>
      <w:r w:rsidRPr="005C7042">
        <w:rPr>
          <w:sz w:val="22"/>
          <w:szCs w:val="22"/>
        </w:rPr>
        <w:t>The selective conversion of CO</w:t>
      </w:r>
      <w:r w:rsidRPr="005C7042">
        <w:rPr>
          <w:sz w:val="22"/>
          <w:szCs w:val="22"/>
          <w:vertAlign w:val="subscript"/>
        </w:rPr>
        <w:t>2</w:t>
      </w:r>
      <w:r w:rsidRPr="005C7042">
        <w:rPr>
          <w:sz w:val="22"/>
          <w:szCs w:val="22"/>
        </w:rPr>
        <w:t xml:space="preserve"> to CO is a promising route for clean energy. The CO product can be used as feedstock in the Fischer-</w:t>
      </w:r>
      <w:proofErr w:type="spellStart"/>
      <w:r w:rsidRPr="005C7042">
        <w:rPr>
          <w:sz w:val="22"/>
          <w:szCs w:val="22"/>
        </w:rPr>
        <w:t>Tropsch</w:t>
      </w:r>
      <w:proofErr w:type="spellEnd"/>
      <w:r w:rsidRPr="005C7042">
        <w:rPr>
          <w:sz w:val="22"/>
          <w:szCs w:val="22"/>
        </w:rPr>
        <w:t xml:space="preserve"> process, a well-known and well-characterized process that has been used in industry to produce chemicals and synthetic fuels from syngas (CO + H</w:t>
      </w:r>
      <w:r w:rsidRPr="005C7042">
        <w:rPr>
          <w:sz w:val="22"/>
          <w:szCs w:val="22"/>
          <w:vertAlign w:val="subscript"/>
        </w:rPr>
        <w:t>2</w:t>
      </w:r>
      <w:r w:rsidRPr="005C7042">
        <w:rPr>
          <w:sz w:val="22"/>
          <w:szCs w:val="22"/>
        </w:rPr>
        <w:t>) for many decades. By coupling the catalytic reduction of CO</w:t>
      </w:r>
      <w:r w:rsidRPr="005C7042">
        <w:rPr>
          <w:sz w:val="22"/>
          <w:szCs w:val="22"/>
          <w:vertAlign w:val="subscript"/>
        </w:rPr>
        <w:t>2</w:t>
      </w:r>
      <w:r w:rsidRPr="005C7042">
        <w:rPr>
          <w:sz w:val="22"/>
          <w:szCs w:val="22"/>
        </w:rPr>
        <w:t xml:space="preserve"> to CO with the Fischer-</w:t>
      </w:r>
      <w:proofErr w:type="spellStart"/>
      <w:r w:rsidRPr="005C7042">
        <w:rPr>
          <w:sz w:val="22"/>
          <w:szCs w:val="22"/>
        </w:rPr>
        <w:t>Tropsch</w:t>
      </w:r>
      <w:proofErr w:type="spellEnd"/>
      <w:r w:rsidRPr="005C7042">
        <w:rPr>
          <w:sz w:val="22"/>
          <w:szCs w:val="22"/>
        </w:rPr>
        <w:t xml:space="preserve"> process to produce synthetic fuels and industrial chemicals, the estimated maximum reduction of atmospheric CO</w:t>
      </w:r>
      <w:r w:rsidRPr="005C7042">
        <w:rPr>
          <w:sz w:val="22"/>
          <w:szCs w:val="22"/>
          <w:vertAlign w:val="subscript"/>
        </w:rPr>
        <w:t>2</w:t>
      </w:r>
      <w:r w:rsidRPr="005C7042">
        <w:rPr>
          <w:sz w:val="22"/>
          <w:szCs w:val="22"/>
        </w:rPr>
        <w:t xml:space="preserve"> emissions is 40%.</w:t>
      </w:r>
    </w:p>
    <w:p w:rsidR="005C7042" w:rsidRPr="005C7042" w:rsidRDefault="005C7042" w:rsidP="005C7042">
      <w:pPr>
        <w:autoSpaceDE w:val="0"/>
        <w:autoSpaceDN w:val="0"/>
        <w:adjustRightInd w:val="0"/>
        <w:rPr>
          <w:sz w:val="22"/>
          <w:szCs w:val="22"/>
        </w:rPr>
      </w:pPr>
    </w:p>
    <w:p w:rsidR="005C7042" w:rsidRPr="005C7042" w:rsidRDefault="005C7042" w:rsidP="005C7042">
      <w:pPr>
        <w:autoSpaceDE w:val="0"/>
        <w:autoSpaceDN w:val="0"/>
        <w:adjustRightInd w:val="0"/>
        <w:rPr>
          <w:sz w:val="22"/>
          <w:szCs w:val="22"/>
        </w:rPr>
      </w:pPr>
      <w:r w:rsidRPr="005C7042">
        <w:rPr>
          <w:sz w:val="22"/>
          <w:szCs w:val="22"/>
        </w:rPr>
        <w:t>Silver is an attractive CO</w:t>
      </w:r>
      <w:r w:rsidRPr="005C7042">
        <w:rPr>
          <w:sz w:val="22"/>
          <w:szCs w:val="22"/>
          <w:vertAlign w:val="subscript"/>
        </w:rPr>
        <w:t>2</w:t>
      </w:r>
      <w:r w:rsidRPr="005C7042">
        <w:rPr>
          <w:sz w:val="22"/>
          <w:szCs w:val="22"/>
        </w:rPr>
        <w:t xml:space="preserve"> reduction electrocatalyst, because it is able to reduce CO</w:t>
      </w:r>
      <w:r w:rsidRPr="005C7042">
        <w:rPr>
          <w:sz w:val="22"/>
          <w:szCs w:val="22"/>
          <w:vertAlign w:val="subscript"/>
        </w:rPr>
        <w:t>2</w:t>
      </w:r>
      <w:r w:rsidRPr="005C7042">
        <w:rPr>
          <w:sz w:val="22"/>
          <w:szCs w:val="22"/>
        </w:rPr>
        <w:t xml:space="preserve"> to CO with a good selectivity (~81%) and it also costs much less than other precious metal catalysts. </w:t>
      </w:r>
      <w:r w:rsidR="00F20D6B">
        <w:rPr>
          <w:sz w:val="22"/>
          <w:szCs w:val="22"/>
        </w:rPr>
        <w:t>In this talk, we will present</w:t>
      </w:r>
      <w:r w:rsidRPr="005C7042">
        <w:rPr>
          <w:sz w:val="22"/>
          <w:szCs w:val="22"/>
        </w:rPr>
        <w:t xml:space="preserve"> a nanoporous silver (np-Ag) catalyst</w:t>
      </w:r>
      <w:r w:rsidR="00F20D6B">
        <w:rPr>
          <w:sz w:val="22"/>
          <w:szCs w:val="22"/>
        </w:rPr>
        <w:t>, which</w:t>
      </w:r>
      <w:bookmarkStart w:id="0" w:name="_GoBack"/>
      <w:bookmarkEnd w:id="0"/>
      <w:r w:rsidRPr="005C7042">
        <w:rPr>
          <w:sz w:val="22"/>
          <w:szCs w:val="22"/>
        </w:rPr>
        <w:t xml:space="preserve"> is able to reduce CO</w:t>
      </w:r>
      <w:r w:rsidRPr="005C7042">
        <w:rPr>
          <w:sz w:val="22"/>
          <w:szCs w:val="22"/>
          <w:vertAlign w:val="subscript"/>
        </w:rPr>
        <w:t>2</w:t>
      </w:r>
      <w:r w:rsidRPr="005C7042">
        <w:rPr>
          <w:sz w:val="22"/>
          <w:szCs w:val="22"/>
        </w:rPr>
        <w:t xml:space="preserve"> electrochemically to CO in a highly efficient and selective way. Not only the porous structure creates an extremely large surface area for catalytic reaction, but also the curved internal surface generates a large number of highly active step sites for CO</w:t>
      </w:r>
      <w:r w:rsidRPr="005C7042">
        <w:rPr>
          <w:sz w:val="22"/>
          <w:szCs w:val="22"/>
          <w:vertAlign w:val="subscript"/>
        </w:rPr>
        <w:t>2</w:t>
      </w:r>
      <w:r w:rsidRPr="005C7042">
        <w:rPr>
          <w:sz w:val="22"/>
          <w:szCs w:val="22"/>
        </w:rPr>
        <w:t xml:space="preserve"> conversion, resulting in an exceptional activity that is over three orders of magnitude higher than that of the polycrystalline counterpart at a moderate overpotential of &lt; 500 mV. More importantly, such a remarkable activity for CO</w:t>
      </w:r>
      <w:r w:rsidRPr="005C7042">
        <w:rPr>
          <w:sz w:val="22"/>
          <w:szCs w:val="22"/>
          <w:vertAlign w:val="subscript"/>
        </w:rPr>
        <w:t>2</w:t>
      </w:r>
      <w:r w:rsidRPr="005C7042">
        <w:rPr>
          <w:sz w:val="22"/>
          <w:szCs w:val="22"/>
        </w:rPr>
        <w:t xml:space="preserve"> electroreduction has been achieved with a CO Faradaic efficiency of 92%.</w:t>
      </w:r>
    </w:p>
    <w:p w:rsidR="00983AC7" w:rsidRDefault="00983AC7" w:rsidP="00983AC7">
      <w:pPr>
        <w:autoSpaceDE w:val="0"/>
        <w:autoSpaceDN w:val="0"/>
        <w:adjustRightInd w:val="0"/>
        <w:rPr>
          <w:sz w:val="24"/>
          <w:szCs w:val="22"/>
        </w:rPr>
      </w:pPr>
    </w:p>
    <w:p w:rsidR="005C7042" w:rsidRPr="005C7042" w:rsidRDefault="005C7042" w:rsidP="00983AC7">
      <w:pPr>
        <w:autoSpaceDE w:val="0"/>
        <w:autoSpaceDN w:val="0"/>
        <w:adjustRightInd w:val="0"/>
        <w:rPr>
          <w:color w:val="000000"/>
          <w:sz w:val="22"/>
          <w:szCs w:val="22"/>
        </w:rPr>
      </w:pPr>
      <w:r w:rsidRPr="005C7042">
        <w:rPr>
          <w:color w:val="000000"/>
          <w:sz w:val="22"/>
          <w:szCs w:val="22"/>
        </w:rPr>
        <w:t>Reference:</w:t>
      </w:r>
    </w:p>
    <w:p w:rsidR="005C7042" w:rsidRPr="005C7042" w:rsidRDefault="005C7042" w:rsidP="00983AC7">
      <w:pPr>
        <w:autoSpaceDE w:val="0"/>
        <w:autoSpaceDN w:val="0"/>
        <w:adjustRightInd w:val="0"/>
        <w:rPr>
          <w:sz w:val="22"/>
          <w:szCs w:val="22"/>
        </w:rPr>
      </w:pPr>
      <w:r w:rsidRPr="005C7042">
        <w:rPr>
          <w:color w:val="000000"/>
          <w:sz w:val="22"/>
          <w:szCs w:val="22"/>
        </w:rPr>
        <w:t>Lu, Q.</w:t>
      </w:r>
      <w:r w:rsidRPr="005C7042">
        <w:rPr>
          <w:color w:val="000000"/>
          <w:sz w:val="22"/>
          <w:szCs w:val="22"/>
          <w:vertAlign w:val="superscript"/>
        </w:rPr>
        <w:t>#</w:t>
      </w:r>
      <w:r w:rsidRPr="005C7042">
        <w:rPr>
          <w:color w:val="000000"/>
          <w:sz w:val="22"/>
          <w:szCs w:val="22"/>
        </w:rPr>
        <w:t>, Rosen, J.</w:t>
      </w:r>
      <w:r w:rsidRPr="005C7042">
        <w:rPr>
          <w:color w:val="000000"/>
          <w:sz w:val="22"/>
          <w:szCs w:val="22"/>
          <w:vertAlign w:val="superscript"/>
        </w:rPr>
        <w:t>#</w:t>
      </w:r>
      <w:r w:rsidRPr="005C7042">
        <w:rPr>
          <w:color w:val="000000"/>
          <w:sz w:val="22"/>
          <w:szCs w:val="22"/>
        </w:rPr>
        <w:t>, Zhou, Y., Hutchings, G. S., Kimmel, Y. C., Chen, J. G., &amp;</w:t>
      </w:r>
      <w:r w:rsidRPr="005C7042">
        <w:rPr>
          <w:rStyle w:val="apple-converted-space"/>
          <w:color w:val="000000"/>
          <w:sz w:val="22"/>
          <w:szCs w:val="22"/>
        </w:rPr>
        <w:t> </w:t>
      </w:r>
      <w:r w:rsidRPr="005C7042">
        <w:rPr>
          <w:b/>
          <w:bCs/>
          <w:color w:val="000000"/>
          <w:sz w:val="22"/>
          <w:szCs w:val="22"/>
        </w:rPr>
        <w:t>Jiao, F.*</w:t>
      </w:r>
      <w:r w:rsidRPr="005C7042">
        <w:rPr>
          <w:rStyle w:val="apple-converted-space"/>
          <w:color w:val="000000"/>
          <w:sz w:val="22"/>
          <w:szCs w:val="22"/>
        </w:rPr>
        <w:t> </w:t>
      </w:r>
      <w:r w:rsidRPr="005C7042">
        <w:rPr>
          <w:color w:val="000000"/>
          <w:sz w:val="22"/>
          <w:szCs w:val="22"/>
        </w:rPr>
        <w:t>A selective and efficient electrocatalyst for carbon dioxide reduction.</w:t>
      </w:r>
      <w:r w:rsidRPr="005C7042">
        <w:rPr>
          <w:rStyle w:val="apple-converted-space"/>
          <w:color w:val="000000"/>
          <w:sz w:val="22"/>
          <w:szCs w:val="22"/>
        </w:rPr>
        <w:t> </w:t>
      </w:r>
      <w:r w:rsidRPr="005C7042">
        <w:rPr>
          <w:i/>
          <w:iCs/>
          <w:color w:val="000000"/>
          <w:sz w:val="22"/>
          <w:szCs w:val="22"/>
        </w:rPr>
        <w:t>Nature Communications</w:t>
      </w:r>
      <w:r w:rsidRPr="005C7042">
        <w:rPr>
          <w:rStyle w:val="apple-converted-space"/>
          <w:color w:val="000000"/>
          <w:sz w:val="22"/>
          <w:szCs w:val="22"/>
        </w:rPr>
        <w:t> </w:t>
      </w:r>
      <w:r w:rsidRPr="005C7042">
        <w:rPr>
          <w:color w:val="000000"/>
          <w:sz w:val="22"/>
          <w:szCs w:val="22"/>
        </w:rPr>
        <w:t>5:3242 (</w:t>
      </w:r>
      <w:r w:rsidRPr="005C7042">
        <w:rPr>
          <w:b/>
          <w:bCs/>
          <w:color w:val="000000"/>
          <w:sz w:val="22"/>
          <w:szCs w:val="22"/>
        </w:rPr>
        <w:t>2014</w:t>
      </w:r>
      <w:r w:rsidRPr="005C7042">
        <w:rPr>
          <w:color w:val="000000"/>
          <w:sz w:val="22"/>
          <w:szCs w:val="22"/>
        </w:rPr>
        <w:t>).</w:t>
      </w:r>
    </w:p>
    <w:sectPr w:rsidR="005C7042" w:rsidRPr="005C70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A44"/>
    <w:rsid w:val="001E540B"/>
    <w:rsid w:val="0025251F"/>
    <w:rsid w:val="00266A44"/>
    <w:rsid w:val="0037701C"/>
    <w:rsid w:val="005C7042"/>
    <w:rsid w:val="00746CAB"/>
    <w:rsid w:val="00983AC7"/>
    <w:rsid w:val="00E05AC3"/>
    <w:rsid w:val="00F20D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8F2AC29-23B7-431E-AECF-30CE0FA4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A44"/>
    <w:pPr>
      <w:widowControl w:val="0"/>
      <w:spacing w:after="0" w:line="240" w:lineRule="auto"/>
      <w:jc w:val="both"/>
    </w:pPr>
    <w:rPr>
      <w:rFonts w:ascii="Times New Roman" w:eastAsia="宋体" w:hAnsi="Times New Roman" w:cs="Times New Roman"/>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6A44"/>
    <w:rPr>
      <w:rFonts w:ascii="Tahoma" w:hAnsi="Tahoma" w:cs="Tahoma"/>
      <w:sz w:val="16"/>
      <w:szCs w:val="16"/>
    </w:rPr>
  </w:style>
  <w:style w:type="character" w:customStyle="1" w:styleId="BalloonTextChar">
    <w:name w:val="Balloon Text Char"/>
    <w:basedOn w:val="DefaultParagraphFont"/>
    <w:link w:val="BalloonText"/>
    <w:uiPriority w:val="99"/>
    <w:semiHidden/>
    <w:rsid w:val="00266A44"/>
    <w:rPr>
      <w:rFonts w:ascii="Tahoma" w:eastAsia="宋体" w:hAnsi="Tahoma" w:cs="Tahoma"/>
      <w:kern w:val="2"/>
      <w:sz w:val="16"/>
      <w:szCs w:val="16"/>
    </w:rPr>
  </w:style>
  <w:style w:type="character" w:styleId="Hyperlink">
    <w:name w:val="Hyperlink"/>
    <w:basedOn w:val="DefaultParagraphFont"/>
    <w:uiPriority w:val="99"/>
    <w:unhideWhenUsed/>
    <w:rsid w:val="00266A44"/>
    <w:rPr>
      <w:color w:val="0000FF" w:themeColor="hyperlink"/>
      <w:u w:val="single"/>
    </w:rPr>
  </w:style>
  <w:style w:type="character" w:customStyle="1" w:styleId="apple-converted-space">
    <w:name w:val="apple-converted-space"/>
    <w:basedOn w:val="DefaultParagraphFont"/>
    <w:rsid w:val="00983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iao@ude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Feng Jiao</dc:creator>
  <cp:lastModifiedBy>Feng Jiao</cp:lastModifiedBy>
  <cp:revision>3</cp:revision>
  <dcterms:created xsi:type="dcterms:W3CDTF">2014-04-14T15:11:00Z</dcterms:created>
  <dcterms:modified xsi:type="dcterms:W3CDTF">2014-04-23T13:16:00Z</dcterms:modified>
</cp:coreProperties>
</file>