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46" w:rsidRDefault="007731BD" w:rsidP="007731BD">
      <w:pPr>
        <w:autoSpaceDE w:val="0"/>
        <w:autoSpaceDN w:val="0"/>
        <w:adjustRightInd w:val="0"/>
        <w:spacing w:after="0"/>
        <w:jc w:val="center"/>
        <w:rPr>
          <w:b/>
          <w:color w:val="000000"/>
          <w:vertAlign w:val="baseline"/>
        </w:rPr>
      </w:pPr>
      <w:r>
        <w:rPr>
          <w:b/>
          <w:color w:val="000000"/>
          <w:vertAlign w:val="baseline"/>
        </w:rPr>
        <w:t>Flows in a</w:t>
      </w:r>
      <w:r w:rsidR="006D7945" w:rsidRPr="006D7945">
        <w:rPr>
          <w:b/>
          <w:color w:val="000000"/>
          <w:vertAlign w:val="baseline"/>
        </w:rPr>
        <w:t xml:space="preserve"> pancreatic cell islet encapsulation apparatus </w:t>
      </w:r>
    </w:p>
    <w:p w:rsidR="00130688" w:rsidRDefault="00130688" w:rsidP="00B249C1">
      <w:pPr>
        <w:autoSpaceDE w:val="0"/>
        <w:autoSpaceDN w:val="0"/>
        <w:adjustRightInd w:val="0"/>
        <w:spacing w:after="0"/>
        <w:jc w:val="center"/>
        <w:rPr>
          <w:b/>
          <w:color w:val="000000"/>
          <w:vertAlign w:val="baseline"/>
        </w:rPr>
      </w:pPr>
    </w:p>
    <w:p w:rsidR="006D7945" w:rsidRDefault="006D7945" w:rsidP="00130688">
      <w:pPr>
        <w:autoSpaceDE w:val="0"/>
        <w:autoSpaceDN w:val="0"/>
        <w:adjustRightInd w:val="0"/>
        <w:spacing w:after="0"/>
        <w:ind w:firstLine="720"/>
        <w:jc w:val="both"/>
        <w:rPr>
          <w:color w:val="000000"/>
          <w:vertAlign w:val="baseline"/>
        </w:rPr>
      </w:pPr>
      <w:r>
        <w:rPr>
          <w:color w:val="000000"/>
          <w:vertAlign w:val="baseline"/>
        </w:rPr>
        <w:t>Yannis Psihogios</w:t>
      </w:r>
      <w:r>
        <w:rPr>
          <w:color w:val="000000"/>
          <w:vertAlign w:val="baseline"/>
        </w:rPr>
        <w:tab/>
      </w:r>
      <w:r>
        <w:rPr>
          <w:color w:val="000000"/>
          <w:vertAlign w:val="baseline"/>
        </w:rPr>
        <w:tab/>
      </w:r>
      <w:r>
        <w:rPr>
          <w:color w:val="000000"/>
          <w:vertAlign w:val="baseline"/>
        </w:rPr>
        <w:tab/>
      </w:r>
      <w:r>
        <w:rPr>
          <w:color w:val="000000"/>
          <w:vertAlign w:val="baseline"/>
        </w:rPr>
        <w:tab/>
      </w:r>
      <w:r>
        <w:rPr>
          <w:color w:val="000000"/>
          <w:vertAlign w:val="baseline"/>
        </w:rPr>
        <w:tab/>
        <w:t>Dimitris Hatziavramidis</w:t>
      </w:r>
      <w:r w:rsidRPr="006D7945">
        <w:rPr>
          <w:color w:val="000000"/>
        </w:rPr>
        <w:t>1</w:t>
      </w:r>
    </w:p>
    <w:p w:rsidR="006D7945" w:rsidRDefault="006D7945" w:rsidP="00130688">
      <w:pPr>
        <w:autoSpaceDE w:val="0"/>
        <w:autoSpaceDN w:val="0"/>
        <w:adjustRightInd w:val="0"/>
        <w:spacing w:after="0"/>
        <w:jc w:val="both"/>
        <w:rPr>
          <w:color w:val="000000"/>
          <w:vertAlign w:val="baseline"/>
        </w:rPr>
      </w:pPr>
      <w:r>
        <w:rPr>
          <w:color w:val="000000"/>
          <w:vertAlign w:val="baseline"/>
        </w:rPr>
        <w:t xml:space="preserve">School of Chemical Engineering, National Technical University of Athens, </w:t>
      </w:r>
      <w:proofErr w:type="spellStart"/>
      <w:r>
        <w:rPr>
          <w:color w:val="000000"/>
          <w:vertAlign w:val="baseline"/>
        </w:rPr>
        <w:t>Zografo</w:t>
      </w:r>
      <w:r w:rsidR="00595D70">
        <w:rPr>
          <w:color w:val="000000"/>
          <w:vertAlign w:val="baseline"/>
        </w:rPr>
        <w:t>s</w:t>
      </w:r>
      <w:proofErr w:type="spellEnd"/>
      <w:r>
        <w:rPr>
          <w:color w:val="000000"/>
          <w:vertAlign w:val="baseline"/>
        </w:rPr>
        <w:t xml:space="preserve"> 15780 GR</w:t>
      </w:r>
    </w:p>
    <w:p w:rsidR="006D7945" w:rsidRDefault="006D7945" w:rsidP="00130688">
      <w:pPr>
        <w:autoSpaceDE w:val="0"/>
        <w:autoSpaceDN w:val="0"/>
        <w:adjustRightInd w:val="0"/>
        <w:spacing w:after="0"/>
        <w:jc w:val="both"/>
        <w:rPr>
          <w:color w:val="000000"/>
          <w:vertAlign w:val="baseline"/>
        </w:rPr>
      </w:pPr>
      <w:r w:rsidRPr="006D7945">
        <w:rPr>
          <w:color w:val="000000"/>
        </w:rPr>
        <w:t>1</w:t>
      </w:r>
      <w:r>
        <w:rPr>
          <w:color w:val="000000"/>
          <w:vertAlign w:val="baseline"/>
        </w:rPr>
        <w:t xml:space="preserve">corresponding author </w:t>
      </w:r>
      <w:hyperlink r:id="rId5" w:history="1">
        <w:r w:rsidR="00130688" w:rsidRPr="00F306D9">
          <w:rPr>
            <w:rStyle w:val="Hyperlink"/>
            <w:vertAlign w:val="baseline"/>
          </w:rPr>
          <w:t>dthatzia@central.ntua.gr</w:t>
        </w:r>
      </w:hyperlink>
    </w:p>
    <w:p w:rsidR="00130688" w:rsidRPr="006D7945" w:rsidRDefault="00130688" w:rsidP="00130688">
      <w:pPr>
        <w:autoSpaceDE w:val="0"/>
        <w:autoSpaceDN w:val="0"/>
        <w:adjustRightInd w:val="0"/>
        <w:spacing w:after="0"/>
        <w:jc w:val="both"/>
        <w:rPr>
          <w:color w:val="000000"/>
          <w:vertAlign w:val="baseline"/>
        </w:rPr>
      </w:pPr>
    </w:p>
    <w:p w:rsidR="00E75D2F" w:rsidRPr="00E75D2F" w:rsidRDefault="00E75D2F" w:rsidP="00130688">
      <w:pPr>
        <w:autoSpaceDE w:val="0"/>
        <w:autoSpaceDN w:val="0"/>
        <w:adjustRightInd w:val="0"/>
        <w:spacing w:after="0"/>
        <w:jc w:val="both"/>
        <w:rPr>
          <w:color w:val="000000"/>
          <w:vertAlign w:val="baseline"/>
        </w:rPr>
      </w:pPr>
      <w:r w:rsidRPr="00E75D2F">
        <w:rPr>
          <w:color w:val="000000"/>
          <w:vertAlign w:val="baseline"/>
        </w:rPr>
        <w:t>A high-rate, high-efficiency encapsulation apparatus</w:t>
      </w:r>
      <w:r>
        <w:rPr>
          <w:color w:val="000000"/>
          <w:vertAlign w:val="baseline"/>
        </w:rPr>
        <w:t xml:space="preserve"> for pancreatic islets intended for transplantation into patients with diabetes type 1</w:t>
      </w:r>
      <w:r w:rsidRPr="00E75D2F">
        <w:rPr>
          <w:color w:val="000000"/>
          <w:vertAlign w:val="baseline"/>
        </w:rPr>
        <w:t>,</w:t>
      </w:r>
      <w:r>
        <w:rPr>
          <w:color w:val="000000"/>
          <w:vertAlign w:val="baseline"/>
        </w:rPr>
        <w:t xml:space="preserve"> was </w:t>
      </w:r>
      <w:r w:rsidRPr="00E75D2F">
        <w:rPr>
          <w:color w:val="000000"/>
          <w:vertAlign w:val="baseline"/>
        </w:rPr>
        <w:t>designed by the principles of Mechanics and</w:t>
      </w:r>
      <w:r>
        <w:rPr>
          <w:color w:val="000000"/>
          <w:vertAlign w:val="baseline"/>
        </w:rPr>
        <w:t xml:space="preserve"> </w:t>
      </w:r>
      <w:proofErr w:type="spellStart"/>
      <w:r w:rsidRPr="00E75D2F">
        <w:rPr>
          <w:color w:val="000000"/>
          <w:vertAlign w:val="baseline"/>
        </w:rPr>
        <w:t>Cytotechnology</w:t>
      </w:r>
      <w:proofErr w:type="spellEnd"/>
      <w:r>
        <w:rPr>
          <w:color w:val="000000"/>
          <w:vertAlign w:val="baseline"/>
        </w:rPr>
        <w:t xml:space="preserve">.  </w:t>
      </w:r>
      <w:r w:rsidRPr="00E75D2F">
        <w:rPr>
          <w:color w:val="000000"/>
          <w:vertAlign w:val="baseline"/>
        </w:rPr>
        <w:t>It consists of the following parts:</w:t>
      </w:r>
    </w:p>
    <w:p w:rsidR="00E75D2F" w:rsidRPr="00E75D2F" w:rsidRDefault="00E75D2F" w:rsidP="0035643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/>
        <w:jc w:val="both"/>
        <w:rPr>
          <w:color w:val="000000"/>
          <w:vertAlign w:val="baseline"/>
        </w:rPr>
      </w:pPr>
      <w:r w:rsidRPr="00E75D2F">
        <w:rPr>
          <w:color w:val="000000"/>
          <w:vertAlign w:val="baseline"/>
        </w:rPr>
        <w:t xml:space="preserve">A system that feeds the islets in a single file by hydrodynamic focusing, thus ensuring,   </w:t>
      </w:r>
    </w:p>
    <w:p w:rsidR="00E75D2F" w:rsidRDefault="00E75D2F" w:rsidP="003947BB">
      <w:pPr>
        <w:pStyle w:val="ListParagraph"/>
        <w:autoSpaceDE w:val="0"/>
        <w:autoSpaceDN w:val="0"/>
        <w:adjustRightInd w:val="0"/>
        <w:spacing w:after="0"/>
        <w:jc w:val="both"/>
        <w:rPr>
          <w:color w:val="000000"/>
          <w:vertAlign w:val="baseline"/>
        </w:rPr>
      </w:pPr>
      <w:proofErr w:type="gramStart"/>
      <w:r w:rsidRPr="00E75D2F">
        <w:rPr>
          <w:color w:val="000000"/>
          <w:vertAlign w:val="baseline"/>
        </w:rPr>
        <w:t>separate</w:t>
      </w:r>
      <w:proofErr w:type="gramEnd"/>
      <w:r w:rsidRPr="00E75D2F">
        <w:rPr>
          <w:color w:val="000000"/>
          <w:vertAlign w:val="baseline"/>
        </w:rPr>
        <w:t xml:space="preserve"> encapsulation of individual islets,</w:t>
      </w:r>
    </w:p>
    <w:p w:rsidR="00E75D2F" w:rsidRDefault="00E75D2F" w:rsidP="003947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color w:val="000000"/>
          <w:vertAlign w:val="baseline"/>
        </w:rPr>
      </w:pPr>
      <w:r w:rsidRPr="00E75D2F">
        <w:rPr>
          <w:color w:val="000000"/>
          <w:vertAlign w:val="baseline"/>
        </w:rPr>
        <w:t>An encapsulation chamber containing a two-layer water–oil system in which pancreatic islets are enclosed into microcapsules by selective withdrawal,</w:t>
      </w:r>
    </w:p>
    <w:p w:rsidR="00E75D2F" w:rsidRDefault="00E75D2F" w:rsidP="0035643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/>
        <w:jc w:val="both"/>
        <w:rPr>
          <w:color w:val="000000"/>
          <w:vertAlign w:val="baseline"/>
        </w:rPr>
      </w:pPr>
      <w:r w:rsidRPr="00E75D2F">
        <w:rPr>
          <w:color w:val="000000"/>
          <w:vertAlign w:val="baseline"/>
        </w:rPr>
        <w:t xml:space="preserve">A </w:t>
      </w:r>
      <w:proofErr w:type="spellStart"/>
      <w:r w:rsidRPr="00E75D2F">
        <w:rPr>
          <w:color w:val="000000"/>
          <w:vertAlign w:val="baseline"/>
        </w:rPr>
        <w:t>valveless</w:t>
      </w:r>
      <w:proofErr w:type="spellEnd"/>
      <w:r w:rsidRPr="00E75D2F">
        <w:rPr>
          <w:color w:val="000000"/>
          <w:vertAlign w:val="baseline"/>
        </w:rPr>
        <w:t xml:space="preserve">, diffuser-nozzle </w:t>
      </w:r>
      <w:proofErr w:type="spellStart"/>
      <w:r w:rsidRPr="00E75D2F">
        <w:rPr>
          <w:color w:val="000000"/>
          <w:vertAlign w:val="baseline"/>
        </w:rPr>
        <w:t>micropump</w:t>
      </w:r>
      <w:proofErr w:type="spellEnd"/>
      <w:r w:rsidRPr="00E75D2F">
        <w:rPr>
          <w:color w:val="000000"/>
          <w:vertAlign w:val="baseline"/>
        </w:rPr>
        <w:t xml:space="preserve"> to</w:t>
      </w:r>
      <w:r>
        <w:rPr>
          <w:color w:val="000000"/>
          <w:vertAlign w:val="baseline"/>
        </w:rPr>
        <w:t xml:space="preserve"> </w:t>
      </w:r>
      <w:r w:rsidRPr="00E75D2F">
        <w:rPr>
          <w:color w:val="000000"/>
          <w:vertAlign w:val="baseline"/>
        </w:rPr>
        <w:t>remove the islets from the encapsulation</w:t>
      </w:r>
      <w:r>
        <w:rPr>
          <w:color w:val="000000"/>
          <w:vertAlign w:val="baseline"/>
        </w:rPr>
        <w:t xml:space="preserve"> </w:t>
      </w:r>
      <w:r w:rsidRPr="00E75D2F">
        <w:rPr>
          <w:color w:val="000000"/>
          <w:vertAlign w:val="baseline"/>
        </w:rPr>
        <w:t>chamber for recovery by filtration.</w:t>
      </w:r>
    </w:p>
    <w:p w:rsidR="003947BB" w:rsidRPr="003947BB" w:rsidRDefault="003947BB" w:rsidP="00356438">
      <w:pPr>
        <w:autoSpaceDE w:val="0"/>
        <w:autoSpaceDN w:val="0"/>
        <w:adjustRightInd w:val="0"/>
        <w:spacing w:before="240"/>
        <w:jc w:val="both"/>
        <w:rPr>
          <w:vertAlign w:val="baseline"/>
        </w:rPr>
      </w:pPr>
      <w:r>
        <w:rPr>
          <w:vertAlign w:val="baseline"/>
        </w:rPr>
        <w:t xml:space="preserve">This presentation focuses on </w:t>
      </w:r>
      <w:r w:rsidR="001242C2">
        <w:rPr>
          <w:vertAlign w:val="baseline"/>
        </w:rPr>
        <w:t>two flows</w:t>
      </w:r>
      <w:r w:rsidR="00565804">
        <w:rPr>
          <w:vertAlign w:val="baseline"/>
        </w:rPr>
        <w:t>,</w:t>
      </w:r>
      <w:r w:rsidR="001242C2">
        <w:rPr>
          <w:vertAlign w:val="baseline"/>
        </w:rPr>
        <w:t xml:space="preserve"> </w:t>
      </w:r>
      <w:r w:rsidR="00565804">
        <w:rPr>
          <w:vertAlign w:val="baseline"/>
        </w:rPr>
        <w:t>the first in the</w:t>
      </w:r>
      <w:r w:rsidR="001242C2">
        <w:rPr>
          <w:vertAlign w:val="baseline"/>
        </w:rPr>
        <w:t xml:space="preserve"> </w:t>
      </w:r>
      <w:r w:rsidR="00011971">
        <w:rPr>
          <w:vertAlign w:val="baseline"/>
        </w:rPr>
        <w:t xml:space="preserve">two-nozzle </w:t>
      </w:r>
      <w:r>
        <w:rPr>
          <w:vertAlign w:val="baseline"/>
        </w:rPr>
        <w:t xml:space="preserve">hydrodynamic focusing </w:t>
      </w:r>
      <w:r w:rsidR="00565804">
        <w:rPr>
          <w:vertAlign w:val="baseline"/>
        </w:rPr>
        <w:t>device, the second</w:t>
      </w:r>
      <w:r w:rsidR="00011971">
        <w:rPr>
          <w:vertAlign w:val="baseline"/>
        </w:rPr>
        <w:t xml:space="preserve"> </w:t>
      </w:r>
      <w:r w:rsidR="00565804">
        <w:rPr>
          <w:vertAlign w:val="baseline"/>
        </w:rPr>
        <w:t xml:space="preserve">in </w:t>
      </w:r>
      <w:r w:rsidR="00011971">
        <w:rPr>
          <w:vertAlign w:val="baseline"/>
        </w:rPr>
        <w:t>selective withdrawal</w:t>
      </w:r>
      <w:r w:rsidR="00565804">
        <w:rPr>
          <w:vertAlign w:val="baseline"/>
        </w:rPr>
        <w:t xml:space="preserve"> from a two-layer, two-fluid system</w:t>
      </w:r>
      <w:r w:rsidR="001242C2">
        <w:rPr>
          <w:vertAlign w:val="baseline"/>
        </w:rPr>
        <w:t>.</w:t>
      </w:r>
      <w:r w:rsidR="00356438">
        <w:rPr>
          <w:vertAlign w:val="baseline"/>
        </w:rPr>
        <w:t xml:space="preserve">  </w:t>
      </w:r>
    </w:p>
    <w:p w:rsidR="003947BB" w:rsidRPr="001242C2" w:rsidRDefault="00565804" w:rsidP="001242C2">
      <w:pPr>
        <w:autoSpaceDE w:val="0"/>
        <w:autoSpaceDN w:val="0"/>
        <w:adjustRightInd w:val="0"/>
        <w:spacing w:before="240" w:after="0"/>
        <w:jc w:val="both"/>
        <w:rPr>
          <w:vertAlign w:val="baseline"/>
        </w:rPr>
      </w:pPr>
      <w:r>
        <w:rPr>
          <w:vertAlign w:val="baseline"/>
        </w:rPr>
        <w:t>In</w:t>
      </w:r>
      <w:r w:rsidR="001242C2">
        <w:rPr>
          <w:vertAlign w:val="baseline"/>
        </w:rPr>
        <w:t xml:space="preserve"> the</w:t>
      </w:r>
      <w:r>
        <w:rPr>
          <w:vertAlign w:val="baseline"/>
        </w:rPr>
        <w:t xml:space="preserve"> two-nozzle</w:t>
      </w:r>
      <w:r w:rsidR="00011971">
        <w:rPr>
          <w:vertAlign w:val="baseline"/>
        </w:rPr>
        <w:t xml:space="preserve"> hydrodynamic focusing device, </w:t>
      </w:r>
      <w:r>
        <w:rPr>
          <w:vertAlign w:val="baseline"/>
        </w:rPr>
        <w:t xml:space="preserve">pancreatic cell islet with their culture comprise the sample fluid flowing in the inner nozzle and an aqueous solution of poly(ethylene glycol) </w:t>
      </w:r>
      <w:proofErr w:type="spellStart"/>
      <w:r>
        <w:rPr>
          <w:vertAlign w:val="baseline"/>
        </w:rPr>
        <w:t>diacrylate</w:t>
      </w:r>
      <w:proofErr w:type="spellEnd"/>
      <w:r>
        <w:rPr>
          <w:vertAlign w:val="baseline"/>
        </w:rPr>
        <w:t xml:space="preserve"> (PEGD) with traces of initiator, accelerator and terminator of </w:t>
      </w:r>
      <w:proofErr w:type="spellStart"/>
      <w:r>
        <w:rPr>
          <w:vertAlign w:val="baseline"/>
        </w:rPr>
        <w:t>photopolymerization</w:t>
      </w:r>
      <w:proofErr w:type="spellEnd"/>
      <w:r>
        <w:rPr>
          <w:vertAlign w:val="baseline"/>
        </w:rPr>
        <w:t xml:space="preserve"> of PEGD comprise the sheath fluid flowing in the outer nozzle.  </w:t>
      </w:r>
      <w:proofErr w:type="gramStart"/>
      <w:r>
        <w:rPr>
          <w:vertAlign w:val="baseline"/>
        </w:rPr>
        <w:t>S</w:t>
      </w:r>
      <w:r w:rsidR="007731BD">
        <w:rPr>
          <w:vertAlign w:val="baseline"/>
        </w:rPr>
        <w:t>imulations</w:t>
      </w:r>
      <w:r>
        <w:rPr>
          <w:vertAlign w:val="baseline"/>
        </w:rPr>
        <w:t>,</w:t>
      </w:r>
      <w:proofErr w:type="gramEnd"/>
      <w:r w:rsidR="007731BD">
        <w:rPr>
          <w:vertAlign w:val="baseline"/>
        </w:rPr>
        <w:t xml:space="preserve"> carried out with a model of laminar </w:t>
      </w:r>
      <w:proofErr w:type="spellStart"/>
      <w:r w:rsidR="007731BD">
        <w:rPr>
          <w:vertAlign w:val="baseline"/>
        </w:rPr>
        <w:t>axisymmetric</w:t>
      </w:r>
      <w:proofErr w:type="spellEnd"/>
      <w:r w:rsidR="007731BD">
        <w:rPr>
          <w:vertAlign w:val="baseline"/>
        </w:rPr>
        <w:t xml:space="preserve"> flow of two </w:t>
      </w:r>
      <w:r w:rsidR="003947BB" w:rsidRPr="003947BB">
        <w:rPr>
          <w:vertAlign w:val="baseline"/>
        </w:rPr>
        <w:t>Newtonian fluids</w:t>
      </w:r>
      <w:r w:rsidR="007731BD">
        <w:rPr>
          <w:vertAlign w:val="baseline"/>
        </w:rPr>
        <w:t xml:space="preserve">, </w:t>
      </w:r>
      <w:r w:rsidR="001242C2">
        <w:rPr>
          <w:vertAlign w:val="baseline"/>
        </w:rPr>
        <w:t>show that t</w:t>
      </w:r>
      <w:r w:rsidR="003947BB" w:rsidRPr="001242C2">
        <w:rPr>
          <w:vertAlign w:val="baseline"/>
        </w:rPr>
        <w:t>he most important factor of determining the focusing width</w:t>
      </w:r>
      <w:r w:rsidR="00B3780D" w:rsidRPr="001242C2">
        <w:rPr>
          <w:vertAlign w:val="baseline"/>
        </w:rPr>
        <w:t xml:space="preserve"> </w:t>
      </w:r>
      <w:r w:rsidR="003947BB" w:rsidRPr="001242C2">
        <w:rPr>
          <w:vertAlign w:val="baseline"/>
        </w:rPr>
        <w:t>is the sheath-to-sample-fluid-velocity ratio. As this ratio increases, the focusing width decreases, but the focusing length increases,</w:t>
      </w:r>
    </w:p>
    <w:p w:rsidR="001242C2" w:rsidRPr="001242C2" w:rsidRDefault="00565804" w:rsidP="001242C2">
      <w:pPr>
        <w:autoSpaceDE w:val="0"/>
        <w:autoSpaceDN w:val="0"/>
        <w:adjustRightInd w:val="0"/>
        <w:spacing w:before="240"/>
        <w:jc w:val="both"/>
        <w:rPr>
          <w:vertAlign w:val="baseline"/>
        </w:rPr>
      </w:pPr>
      <w:r>
        <w:rPr>
          <w:vertAlign w:val="baseline"/>
        </w:rPr>
        <w:t>In</w:t>
      </w:r>
      <w:r w:rsidR="001242C2">
        <w:rPr>
          <w:vertAlign w:val="baseline"/>
        </w:rPr>
        <w:t xml:space="preserve"> </w:t>
      </w:r>
      <w:r w:rsidR="0083002E">
        <w:rPr>
          <w:vertAlign w:val="baseline"/>
        </w:rPr>
        <w:t xml:space="preserve">the encapsulation chamber containing </w:t>
      </w:r>
      <w:r w:rsidR="001242C2">
        <w:rPr>
          <w:vertAlign w:val="baseline"/>
        </w:rPr>
        <w:t xml:space="preserve">a two-layer water-oil system,  in the upper layer, </w:t>
      </w:r>
      <w:r w:rsidR="0083002E">
        <w:rPr>
          <w:vertAlign w:val="baseline"/>
        </w:rPr>
        <w:t xml:space="preserve">which consists of an </w:t>
      </w:r>
      <w:r w:rsidR="001242C2">
        <w:rPr>
          <w:vertAlign w:val="baseline"/>
        </w:rPr>
        <w:t xml:space="preserve">aqueous solution of PEGD, a feeding tube with its outlet above the two-fluid interface discharges a stream of pancreatic islets </w:t>
      </w:r>
      <w:r w:rsidR="0083002E">
        <w:rPr>
          <w:vertAlign w:val="baseline"/>
        </w:rPr>
        <w:t>and</w:t>
      </w:r>
      <w:r w:rsidR="001242C2">
        <w:rPr>
          <w:vertAlign w:val="baseline"/>
        </w:rPr>
        <w:t xml:space="preserve"> their culture surrounded by a sheet of aqueous solution of PEGD.  In the lower layer, </w:t>
      </w:r>
      <w:r w:rsidR="0083002E">
        <w:rPr>
          <w:vertAlign w:val="baseline"/>
        </w:rPr>
        <w:t xml:space="preserve">which consists of a layer of oil, </w:t>
      </w:r>
      <w:r w:rsidR="001242C2">
        <w:rPr>
          <w:vertAlign w:val="baseline"/>
        </w:rPr>
        <w:t>a withdrawal tube, facing the feeding tube, with its outlet at an equal distance from the interface at a distance from it equal to that of the feeding tube</w:t>
      </w:r>
      <w:r w:rsidR="0083002E">
        <w:rPr>
          <w:vertAlign w:val="baseline"/>
        </w:rPr>
        <w:t>,</w:t>
      </w:r>
      <w:r w:rsidR="001242C2">
        <w:rPr>
          <w:vertAlign w:val="baseline"/>
        </w:rPr>
        <w:t xml:space="preserve"> discharges fluids at the same rate as the feeding tube.  This is modeled as selective withdrawal from a two-layer immiscible-fluids system with a source and a sink of equal strength, at equal distance on either side of the interface.  When the distance of the sink from the interface becomes less than a critical value, streams of the two immiscible fluids co-flow in the withdrawal tube where drops of PEGD solution, containing one islet each, are transformed into microcapsules containing the individual islets.  The primary factor </w:t>
      </w:r>
      <w:r w:rsidR="0083002E">
        <w:rPr>
          <w:vertAlign w:val="baseline"/>
        </w:rPr>
        <w:t xml:space="preserve">in selective withdrawal </w:t>
      </w:r>
      <w:r w:rsidR="001242C2">
        <w:rPr>
          <w:vertAlign w:val="baseline"/>
        </w:rPr>
        <w:t xml:space="preserve">is the </w:t>
      </w:r>
      <w:r w:rsidR="0083002E">
        <w:rPr>
          <w:vertAlign w:val="baseline"/>
        </w:rPr>
        <w:t xml:space="preserve">flow </w:t>
      </w:r>
      <w:r w:rsidR="001242C2">
        <w:rPr>
          <w:vertAlign w:val="baseline"/>
        </w:rPr>
        <w:t xml:space="preserve">rate and the aim of this work is to control the thickness of PEGD-solution film that coats the individual islets and forms the capsules. </w:t>
      </w:r>
    </w:p>
    <w:sectPr w:rsidR="001242C2" w:rsidRPr="001242C2" w:rsidSect="00F10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F24FB"/>
    <w:multiLevelType w:val="hybridMultilevel"/>
    <w:tmpl w:val="6F4AD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0004D"/>
    <w:multiLevelType w:val="hybridMultilevel"/>
    <w:tmpl w:val="8C1C8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205B22"/>
    <w:multiLevelType w:val="hybridMultilevel"/>
    <w:tmpl w:val="1F8E0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75D2F"/>
    <w:rsid w:val="00011971"/>
    <w:rsid w:val="00014228"/>
    <w:rsid w:val="000932E7"/>
    <w:rsid w:val="001242C2"/>
    <w:rsid w:val="00130688"/>
    <w:rsid w:val="00274FF8"/>
    <w:rsid w:val="0035257F"/>
    <w:rsid w:val="00356438"/>
    <w:rsid w:val="003947BB"/>
    <w:rsid w:val="00565804"/>
    <w:rsid w:val="00595D70"/>
    <w:rsid w:val="006D7945"/>
    <w:rsid w:val="007731BD"/>
    <w:rsid w:val="0083002E"/>
    <w:rsid w:val="008D241A"/>
    <w:rsid w:val="00B249C1"/>
    <w:rsid w:val="00B3780D"/>
    <w:rsid w:val="00B547D7"/>
    <w:rsid w:val="00B832B4"/>
    <w:rsid w:val="00D70D1C"/>
    <w:rsid w:val="00E15BB8"/>
    <w:rsid w:val="00E75D2F"/>
    <w:rsid w:val="00ED6646"/>
    <w:rsid w:val="00F10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vertAlign w:val="superscript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E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D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0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thatzia@central.ntu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 H</dc:creator>
  <cp:lastModifiedBy>Dimitri H</cp:lastModifiedBy>
  <cp:revision>4</cp:revision>
  <dcterms:created xsi:type="dcterms:W3CDTF">2014-04-11T06:34:00Z</dcterms:created>
  <dcterms:modified xsi:type="dcterms:W3CDTF">2014-04-13T09:16:00Z</dcterms:modified>
</cp:coreProperties>
</file>