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0AFB" w:rsidRDefault="00D30AFB" w:rsidP="00D30AFB">
      <w:pPr>
        <w:spacing w:before="200" w:after="480" w:line="240" w:lineRule="exact"/>
        <w:rPr>
          <w:rFonts w:ascii="Times New Roman" w:hAnsi="Times New Roman" w:cs="Times New Roman"/>
        </w:rPr>
      </w:pPr>
      <w:r>
        <w:rPr>
          <w:rFonts w:asciiTheme="majorHAnsi" w:hAnsiTheme="majorHAnsi"/>
          <w:b/>
          <w:sz w:val="28"/>
          <w:szCs w:val="28"/>
        </w:rPr>
        <w:t>High-yielding Suzuki coupling reactions of basic, amine containing substrates: The role of CO</w:t>
      </w:r>
      <w:r w:rsidRPr="00D30AFB">
        <w:rPr>
          <w:rFonts w:asciiTheme="majorHAnsi" w:hAnsiTheme="majorHAnsi"/>
          <w:b/>
          <w:sz w:val="28"/>
          <w:szCs w:val="28"/>
          <w:vertAlign w:val="subscript"/>
        </w:rPr>
        <w:t>2</w:t>
      </w:r>
      <w:r>
        <w:rPr>
          <w:rFonts w:asciiTheme="majorHAnsi" w:hAnsiTheme="majorHAnsi"/>
          <w:b/>
          <w:sz w:val="28"/>
          <w:szCs w:val="28"/>
        </w:rPr>
        <w:t xml:space="preserve">, solvent, and </w:t>
      </w:r>
      <w:proofErr w:type="spellStart"/>
      <w:r>
        <w:rPr>
          <w:rFonts w:asciiTheme="majorHAnsi" w:hAnsiTheme="majorHAnsi"/>
          <w:b/>
          <w:sz w:val="28"/>
          <w:szCs w:val="28"/>
        </w:rPr>
        <w:t>pH.</w:t>
      </w:r>
      <w:proofErr w:type="spellEnd"/>
    </w:p>
    <w:p w:rsidR="00D30AFB" w:rsidRDefault="00D30AFB" w:rsidP="00D30AFB">
      <w:pPr>
        <w:spacing w:before="200" w:after="480" w:line="240" w:lineRule="exact"/>
        <w:rPr>
          <w:rFonts w:ascii="Times New Roman" w:hAnsi="Times New Roman" w:cs="Times New Roman"/>
        </w:rPr>
      </w:pPr>
      <w:r>
        <w:rPr>
          <w:rFonts w:ascii="Times New Roman" w:hAnsi="Times New Roman" w:cs="Times New Roman"/>
        </w:rPr>
        <w:t>C</w:t>
      </w:r>
      <w:r w:rsidRPr="00CC7C64">
        <w:rPr>
          <w:rFonts w:ascii="Times New Roman" w:hAnsi="Times New Roman" w:cs="Times New Roman"/>
        </w:rPr>
        <w:t xml:space="preserve">. </w:t>
      </w:r>
      <w:r>
        <w:rPr>
          <w:rFonts w:ascii="Times New Roman" w:hAnsi="Times New Roman" w:cs="Times New Roman"/>
        </w:rPr>
        <w:t>Senter</w:t>
      </w:r>
      <w:r w:rsidRPr="00CC7C64">
        <w:rPr>
          <w:rFonts w:ascii="Times New Roman" w:hAnsi="Times New Roman" w:cs="Times New Roman"/>
        </w:rPr>
        <w:t xml:space="preserve">, </w:t>
      </w:r>
      <w:r>
        <w:rPr>
          <w:rFonts w:ascii="Times New Roman" w:hAnsi="Times New Roman" w:cs="Times New Roman"/>
        </w:rPr>
        <w:t xml:space="preserve">A. Rumple, W. Medina-Ramos, </w:t>
      </w:r>
      <w:bookmarkStart w:id="0" w:name="_GoBack"/>
      <w:bookmarkEnd w:id="0"/>
      <w:r>
        <w:rPr>
          <w:rFonts w:ascii="Times New Roman" w:hAnsi="Times New Roman" w:cs="Times New Roman"/>
        </w:rPr>
        <w:t>J. Fisk, B. Holden, P. Pollet, C.A. Eckert,</w:t>
      </w:r>
      <w:r w:rsidRPr="00CC7C64">
        <w:rPr>
          <w:rFonts w:ascii="Times New Roman" w:hAnsi="Times New Roman" w:cs="Times New Roman"/>
        </w:rPr>
        <w:t xml:space="preserve"> and </w:t>
      </w:r>
      <w:r>
        <w:rPr>
          <w:rFonts w:ascii="Times New Roman" w:hAnsi="Times New Roman" w:cs="Times New Roman"/>
        </w:rPr>
        <w:t>C. L. Liotta</w:t>
      </w:r>
    </w:p>
    <w:p w:rsidR="00D30AFB" w:rsidRPr="00AD1711" w:rsidRDefault="00D30AFB" w:rsidP="00D30AFB">
      <w:pPr>
        <w:spacing w:after="0" w:line="240" w:lineRule="auto"/>
        <w:rPr>
          <w:rFonts w:ascii="Times New Roman" w:hAnsi="Times New Roman" w:cs="Times New Roman"/>
        </w:rPr>
      </w:pPr>
      <w:r w:rsidRPr="00AD1711">
        <w:rPr>
          <w:rFonts w:ascii="Times New Roman" w:hAnsi="Times New Roman" w:cs="Times New Roman"/>
        </w:rPr>
        <w:t xml:space="preserve">School of Chemical and </w:t>
      </w:r>
      <w:proofErr w:type="spellStart"/>
      <w:r w:rsidRPr="00AD1711">
        <w:rPr>
          <w:rFonts w:ascii="Times New Roman" w:hAnsi="Times New Roman" w:cs="Times New Roman"/>
        </w:rPr>
        <w:t>Biomolecular</w:t>
      </w:r>
      <w:proofErr w:type="spellEnd"/>
      <w:r w:rsidRPr="00AD1711">
        <w:rPr>
          <w:rFonts w:ascii="Times New Roman" w:hAnsi="Times New Roman" w:cs="Times New Roman"/>
        </w:rPr>
        <w:t xml:space="preserve"> Engineering</w:t>
      </w:r>
    </w:p>
    <w:p w:rsidR="00D30AFB" w:rsidRPr="00AD1711" w:rsidRDefault="00D30AFB" w:rsidP="00D30AFB">
      <w:pPr>
        <w:spacing w:after="0" w:line="240" w:lineRule="auto"/>
        <w:rPr>
          <w:rFonts w:ascii="Times New Roman" w:hAnsi="Times New Roman" w:cs="Times New Roman"/>
        </w:rPr>
      </w:pPr>
      <w:r w:rsidRPr="00AD1711">
        <w:rPr>
          <w:rFonts w:ascii="Times New Roman" w:hAnsi="Times New Roman" w:cs="Times New Roman"/>
        </w:rPr>
        <w:t>School of Chemistry and Biochemistry</w:t>
      </w:r>
    </w:p>
    <w:p w:rsidR="00D30AFB" w:rsidRPr="00AD1711" w:rsidRDefault="00D30AFB" w:rsidP="00D30AFB">
      <w:pPr>
        <w:spacing w:after="0" w:line="240" w:lineRule="auto"/>
        <w:rPr>
          <w:rFonts w:ascii="Times New Roman" w:hAnsi="Times New Roman" w:cs="Times New Roman"/>
        </w:rPr>
      </w:pPr>
      <w:r w:rsidRPr="00AD1711">
        <w:rPr>
          <w:rFonts w:ascii="Times New Roman" w:hAnsi="Times New Roman" w:cs="Times New Roman"/>
        </w:rPr>
        <w:t>Georgia Institute of Technology</w:t>
      </w:r>
    </w:p>
    <w:p w:rsidR="00D30AFB" w:rsidRPr="00D30AFB" w:rsidRDefault="00D30AFB" w:rsidP="00D30AFB">
      <w:pPr>
        <w:spacing w:after="0" w:line="240" w:lineRule="auto"/>
        <w:rPr>
          <w:rFonts w:ascii="Times New Roman" w:hAnsi="Times New Roman" w:cs="Times New Roman"/>
        </w:rPr>
      </w:pPr>
      <w:r w:rsidRPr="00AD1711">
        <w:rPr>
          <w:rFonts w:ascii="Times New Roman" w:hAnsi="Times New Roman" w:cs="Times New Roman"/>
        </w:rPr>
        <w:t>Atlanta, Georgia 30332</w:t>
      </w:r>
    </w:p>
    <w:p w:rsidR="00D30AFB" w:rsidRDefault="00D30AFB">
      <w:pPr>
        <w:rPr>
          <w:rFonts w:ascii="Times New Roman" w:hAnsi="Times New Roman" w:cs="Times New Roman"/>
          <w:sz w:val="24"/>
          <w:szCs w:val="24"/>
        </w:rPr>
      </w:pPr>
    </w:p>
    <w:p w:rsidR="00C6267F" w:rsidRDefault="0010583C" w:rsidP="00D30AFB">
      <w:pPr>
        <w:ind w:firstLine="720"/>
      </w:pPr>
      <w:r w:rsidRPr="00A34A60">
        <w:rPr>
          <w:rFonts w:ascii="Times New Roman" w:hAnsi="Times New Roman" w:cs="Times New Roman"/>
          <w:sz w:val="24"/>
          <w:szCs w:val="24"/>
        </w:rPr>
        <w:t xml:space="preserve">Suzuki coupling is a transition-metal catalyzed reaction of an aryl halide and a </w:t>
      </w:r>
      <w:proofErr w:type="spellStart"/>
      <w:r w:rsidRPr="00A34A60">
        <w:rPr>
          <w:rFonts w:ascii="Times New Roman" w:hAnsi="Times New Roman" w:cs="Times New Roman"/>
          <w:sz w:val="24"/>
          <w:szCs w:val="24"/>
        </w:rPr>
        <w:t>boronic</w:t>
      </w:r>
      <w:proofErr w:type="spellEnd"/>
      <w:r w:rsidRPr="00A34A60">
        <w:rPr>
          <w:rFonts w:ascii="Times New Roman" w:hAnsi="Times New Roman" w:cs="Times New Roman"/>
          <w:sz w:val="24"/>
          <w:szCs w:val="24"/>
        </w:rPr>
        <w:t xml:space="preserve"> acid that </w:t>
      </w:r>
      <w:r>
        <w:rPr>
          <w:rFonts w:ascii="Times New Roman" w:hAnsi="Times New Roman" w:cs="Times New Roman"/>
          <w:sz w:val="24"/>
          <w:szCs w:val="24"/>
        </w:rPr>
        <w:t>forms</w:t>
      </w:r>
      <w:r w:rsidRPr="00A34A60">
        <w:rPr>
          <w:rFonts w:ascii="Times New Roman" w:hAnsi="Times New Roman" w:cs="Times New Roman"/>
          <w:sz w:val="24"/>
          <w:szCs w:val="24"/>
        </w:rPr>
        <w:t xml:space="preserve"> carbon-carbon bonds.</w:t>
      </w:r>
      <w:r>
        <w:rPr>
          <w:rFonts w:ascii="Times New Roman" w:hAnsi="Times New Roman" w:cs="Times New Roman"/>
          <w:sz w:val="24"/>
          <w:szCs w:val="24"/>
        </w:rPr>
        <w:t xml:space="preserve"> In large part due to its versatility, the Suzuki reaction has emerged as an important reaction in industrial synthesis. While the choice of catalyst, ligand, ba</w:t>
      </w:r>
      <w:r w:rsidR="00041E6B">
        <w:rPr>
          <w:rFonts w:ascii="Times New Roman" w:hAnsi="Times New Roman" w:cs="Times New Roman"/>
          <w:sz w:val="24"/>
          <w:szCs w:val="24"/>
        </w:rPr>
        <w:t>se and solvent system all play</w:t>
      </w:r>
      <w:r>
        <w:rPr>
          <w:rFonts w:ascii="Times New Roman" w:hAnsi="Times New Roman" w:cs="Times New Roman"/>
          <w:sz w:val="24"/>
          <w:szCs w:val="24"/>
        </w:rPr>
        <w:t xml:space="preserve"> key part</w:t>
      </w:r>
      <w:r w:rsidR="00041E6B">
        <w:rPr>
          <w:rFonts w:ascii="Times New Roman" w:hAnsi="Times New Roman" w:cs="Times New Roman"/>
          <w:sz w:val="24"/>
          <w:szCs w:val="24"/>
        </w:rPr>
        <w:t>s</w:t>
      </w:r>
      <w:r>
        <w:rPr>
          <w:rFonts w:ascii="Times New Roman" w:hAnsi="Times New Roman" w:cs="Times New Roman"/>
          <w:sz w:val="24"/>
          <w:szCs w:val="24"/>
        </w:rPr>
        <w:t xml:space="preserve"> in the success of the reaction, the role played by the substrate is just as important. </w:t>
      </w:r>
      <w:r w:rsidR="00041E6B">
        <w:rPr>
          <w:rFonts w:ascii="Times New Roman" w:hAnsi="Times New Roman" w:cs="Times New Roman"/>
          <w:sz w:val="24"/>
          <w:szCs w:val="24"/>
        </w:rPr>
        <w:t>Suzuki reactions involving s</w:t>
      </w:r>
      <w:r w:rsidR="00E02310">
        <w:rPr>
          <w:rFonts w:ascii="Times New Roman" w:hAnsi="Times New Roman" w:cs="Times New Roman"/>
          <w:sz w:val="24"/>
          <w:szCs w:val="24"/>
        </w:rPr>
        <w:t xml:space="preserve">ubstrates </w:t>
      </w:r>
      <w:r w:rsidR="00041E6B">
        <w:rPr>
          <w:rFonts w:ascii="Times New Roman" w:hAnsi="Times New Roman" w:cs="Times New Roman"/>
          <w:sz w:val="24"/>
          <w:szCs w:val="24"/>
        </w:rPr>
        <w:t>with</w:t>
      </w:r>
      <w:r w:rsidR="00E02310">
        <w:rPr>
          <w:rFonts w:ascii="Times New Roman" w:hAnsi="Times New Roman" w:cs="Times New Roman"/>
          <w:sz w:val="24"/>
          <w:szCs w:val="24"/>
        </w:rPr>
        <w:t xml:space="preserve"> basic nitrogen centers often obtain poor yields, a result attributed to</w:t>
      </w:r>
      <w:r w:rsidR="00041E6B">
        <w:rPr>
          <w:rFonts w:ascii="Times New Roman" w:hAnsi="Times New Roman" w:cs="Times New Roman"/>
          <w:sz w:val="24"/>
          <w:szCs w:val="24"/>
        </w:rPr>
        <w:t xml:space="preserve"> the</w:t>
      </w:r>
      <w:r w:rsidR="00E02310">
        <w:rPr>
          <w:rFonts w:ascii="Times New Roman" w:hAnsi="Times New Roman" w:cs="Times New Roman"/>
          <w:sz w:val="24"/>
          <w:szCs w:val="24"/>
        </w:rPr>
        <w:t xml:space="preserve"> deactivation of the metal catalyst by the coordination of these nitrogen moieties. These poor yields are problematic, for nitrogen containing compounds are important building blocks in many biological and pharmaceutical compounds. Common strategies to achieve high-yielding reactions include adding additional amine protection and deprotection</w:t>
      </w:r>
      <w:r w:rsidR="00041E6B">
        <w:rPr>
          <w:rFonts w:ascii="Times New Roman" w:hAnsi="Times New Roman" w:cs="Times New Roman"/>
          <w:sz w:val="24"/>
          <w:szCs w:val="24"/>
        </w:rPr>
        <w:t xml:space="preserve"> steps</w:t>
      </w:r>
      <w:r w:rsidR="00C001AA">
        <w:rPr>
          <w:rFonts w:ascii="Times New Roman" w:hAnsi="Times New Roman" w:cs="Times New Roman"/>
          <w:sz w:val="24"/>
          <w:szCs w:val="24"/>
        </w:rPr>
        <w:t xml:space="preserve"> or the use of expensive, “designer” ligands. By running reactions under CO</w:t>
      </w:r>
      <w:r w:rsidR="00C001AA" w:rsidRPr="00041E6B">
        <w:rPr>
          <w:rFonts w:ascii="Times New Roman" w:hAnsi="Times New Roman" w:cs="Times New Roman"/>
          <w:sz w:val="24"/>
          <w:szCs w:val="24"/>
          <w:vertAlign w:val="subscript"/>
        </w:rPr>
        <w:t>2</w:t>
      </w:r>
      <w:r w:rsidR="00C001AA">
        <w:rPr>
          <w:rFonts w:ascii="Times New Roman" w:hAnsi="Times New Roman" w:cs="Times New Roman"/>
          <w:sz w:val="24"/>
          <w:szCs w:val="24"/>
        </w:rPr>
        <w:t xml:space="preserve"> pressure and manipulating the amount of water present in the reaction system, </w:t>
      </w:r>
      <w:r w:rsidR="00E02310">
        <w:rPr>
          <w:rFonts w:ascii="Times New Roman" w:hAnsi="Times New Roman" w:cs="Times New Roman"/>
          <w:sz w:val="24"/>
          <w:szCs w:val="24"/>
        </w:rPr>
        <w:t xml:space="preserve"> </w:t>
      </w:r>
      <w:r w:rsidR="00C001AA">
        <w:rPr>
          <w:rFonts w:ascii="Times New Roman" w:hAnsi="Times New Roman" w:cs="Times New Roman"/>
          <w:sz w:val="24"/>
          <w:szCs w:val="24"/>
        </w:rPr>
        <w:t xml:space="preserve">we have developed a successful protocol for </w:t>
      </w:r>
      <w:r w:rsidR="00041E6B">
        <w:rPr>
          <w:rFonts w:ascii="Times New Roman" w:hAnsi="Times New Roman" w:cs="Times New Roman"/>
          <w:sz w:val="24"/>
          <w:szCs w:val="24"/>
        </w:rPr>
        <w:t xml:space="preserve">high-yielding </w:t>
      </w:r>
      <w:r w:rsidR="00C001AA">
        <w:rPr>
          <w:rFonts w:ascii="Times New Roman" w:hAnsi="Times New Roman" w:cs="Times New Roman"/>
          <w:sz w:val="24"/>
          <w:szCs w:val="24"/>
        </w:rPr>
        <w:t>Suzuki coupling reactions of 4-NH</w:t>
      </w:r>
      <w:r w:rsidR="00C001AA" w:rsidRPr="00041E6B">
        <w:rPr>
          <w:rFonts w:ascii="Times New Roman" w:hAnsi="Times New Roman" w:cs="Times New Roman"/>
          <w:sz w:val="24"/>
          <w:szCs w:val="24"/>
          <w:vertAlign w:val="subscript"/>
        </w:rPr>
        <w:t>2</w:t>
      </w:r>
      <w:r w:rsidR="00D30AFB">
        <w:rPr>
          <w:rFonts w:ascii="Times New Roman" w:hAnsi="Times New Roman" w:cs="Times New Roman"/>
          <w:sz w:val="24"/>
          <w:szCs w:val="24"/>
        </w:rPr>
        <w:t xml:space="preserve">-2-halopyridines and 2-halopyridines using </w:t>
      </w:r>
      <w:r w:rsidR="00D30AFB" w:rsidRPr="00A34A60">
        <w:rPr>
          <w:rFonts w:ascii="Times New Roman" w:hAnsi="Times New Roman" w:cs="Times New Roman"/>
          <w:sz w:val="24"/>
          <w:szCs w:val="24"/>
        </w:rPr>
        <w:t>Pd(TPP)</w:t>
      </w:r>
      <w:r w:rsidR="00D30AFB" w:rsidRPr="00A34A60">
        <w:rPr>
          <w:rFonts w:ascii="Times New Roman" w:hAnsi="Times New Roman" w:cs="Times New Roman"/>
          <w:sz w:val="24"/>
          <w:szCs w:val="24"/>
          <w:vertAlign w:val="subscript"/>
        </w:rPr>
        <w:t>2</w:t>
      </w:r>
      <w:r w:rsidR="00D30AFB" w:rsidRPr="00A34A60">
        <w:rPr>
          <w:rFonts w:ascii="Times New Roman" w:hAnsi="Times New Roman" w:cs="Times New Roman"/>
          <w:sz w:val="24"/>
          <w:szCs w:val="24"/>
        </w:rPr>
        <w:t>Cl</w:t>
      </w:r>
      <w:r w:rsidR="00D30AFB" w:rsidRPr="00A34A60">
        <w:rPr>
          <w:rFonts w:ascii="Times New Roman" w:hAnsi="Times New Roman" w:cs="Times New Roman"/>
          <w:sz w:val="24"/>
          <w:szCs w:val="24"/>
          <w:vertAlign w:val="subscript"/>
        </w:rPr>
        <w:t>2</w:t>
      </w:r>
      <w:r w:rsidR="00D30AFB" w:rsidRPr="00A34A60">
        <w:rPr>
          <w:rFonts w:ascii="Times New Roman" w:hAnsi="Times New Roman" w:cs="Times New Roman"/>
          <w:sz w:val="24"/>
          <w:szCs w:val="24"/>
        </w:rPr>
        <w:t>/K</w:t>
      </w:r>
      <w:r w:rsidR="00D30AFB" w:rsidRPr="00A34A60">
        <w:rPr>
          <w:rFonts w:ascii="Times New Roman" w:hAnsi="Times New Roman" w:cs="Times New Roman"/>
          <w:sz w:val="24"/>
          <w:szCs w:val="24"/>
          <w:vertAlign w:val="subscript"/>
        </w:rPr>
        <w:t>3</w:t>
      </w:r>
      <w:r w:rsidR="00D30AFB" w:rsidRPr="00A34A60">
        <w:rPr>
          <w:rFonts w:ascii="Times New Roman" w:hAnsi="Times New Roman" w:cs="Times New Roman"/>
          <w:sz w:val="24"/>
          <w:szCs w:val="24"/>
        </w:rPr>
        <w:t>PO</w:t>
      </w:r>
      <w:r w:rsidR="00D30AFB" w:rsidRPr="00A34A60">
        <w:rPr>
          <w:rFonts w:ascii="Times New Roman" w:hAnsi="Times New Roman" w:cs="Times New Roman"/>
          <w:sz w:val="24"/>
          <w:szCs w:val="24"/>
          <w:vertAlign w:val="subscript"/>
        </w:rPr>
        <w:t>4</w:t>
      </w:r>
      <w:r w:rsidR="00D30AFB" w:rsidRPr="00A34A60">
        <w:rPr>
          <w:rFonts w:ascii="Times New Roman" w:hAnsi="Times New Roman" w:cs="Times New Roman"/>
          <w:sz w:val="24"/>
          <w:szCs w:val="24"/>
        </w:rPr>
        <w:t xml:space="preserve"> in acetonitrile</w:t>
      </w:r>
      <w:r w:rsidR="00D30AFB">
        <w:rPr>
          <w:rFonts w:ascii="Times New Roman" w:hAnsi="Times New Roman" w:cs="Times New Roman"/>
          <w:sz w:val="24"/>
          <w:szCs w:val="24"/>
        </w:rPr>
        <w:t xml:space="preserve">/water solvent systems. The results of this investigation will be discussed. </w:t>
      </w:r>
    </w:p>
    <w:sectPr w:rsidR="00C6267F" w:rsidSect="00092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4A60"/>
    <w:rsid w:val="00041E6B"/>
    <w:rsid w:val="0010583C"/>
    <w:rsid w:val="001F1254"/>
    <w:rsid w:val="002775EB"/>
    <w:rsid w:val="004811DC"/>
    <w:rsid w:val="004F2C64"/>
    <w:rsid w:val="00A34A60"/>
    <w:rsid w:val="00B63A7E"/>
    <w:rsid w:val="00B77EDC"/>
    <w:rsid w:val="00C001AA"/>
    <w:rsid w:val="00C43904"/>
    <w:rsid w:val="00C6267F"/>
    <w:rsid w:val="00D30AFB"/>
    <w:rsid w:val="00DE2600"/>
    <w:rsid w:val="00E02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A6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4A60"/>
    <w:pPr>
      <w:spacing w:after="0" w:line="240" w:lineRule="auto"/>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A60"/>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34A60"/>
    <w:pPr>
      <w:spacing w:after="0" w:line="240" w:lineRule="auto"/>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Senter, James C</dc:creator>
  <cp:lastModifiedBy>Senter, James C</cp:lastModifiedBy>
  <cp:revision>2</cp:revision>
  <dcterms:created xsi:type="dcterms:W3CDTF">2014-05-02T11:45:00Z</dcterms:created>
  <dcterms:modified xsi:type="dcterms:W3CDTF">2014-05-02T11:45:00Z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_Steward">
    <vt:lpwstr>Fisk J u370516</vt:lpwstr>
  </property>
  <property fmtid="{D5CDD505-2E9C-101B-9397-08002B2CF9AE}" pid="3" name="Update_Footer">
    <vt:lpwstr>No</vt:lpwstr>
  </property>
  <property fmtid="{D5CDD505-2E9C-101B-9397-08002B2CF9AE}" pid="4" name="Radio_Button">
    <vt:lpwstr>RadioButton2</vt:lpwstr>
  </property>
  <property fmtid="{D5CDD505-2E9C-101B-9397-08002B2CF9AE}" pid="5" name="Information_Classification">
    <vt:lpwstr/>
  </property>
  <property fmtid="{D5CDD505-2E9C-101B-9397-08002B2CF9AE}" pid="6" name="Record_Title_ID">
    <vt:lpwstr>72</vt:lpwstr>
  </property>
  <property fmtid="{D5CDD505-2E9C-101B-9397-08002B2CF9AE}" pid="7" name="Initial_Creation_Date">
    <vt:filetime>2014-04-25T11:53:00Z</vt:filetime>
  </property>
  <property fmtid="{D5CDD505-2E9C-101B-9397-08002B2CF9AE}" pid="8" name="Retention_Period_Start_Date">
    <vt:filetime>2014-04-30T16:05:04Z</vt:filetime>
  </property>
  <property fmtid="{D5CDD505-2E9C-101B-9397-08002B2CF9AE}" pid="9" name="Last_Reviewed_Date">
    <vt:lpwstr/>
  </property>
  <property fmtid="{D5CDD505-2E9C-101B-9397-08002B2CF9AE}" pid="10" name="Retention_Review_Frequency">
    <vt:lpwstr/>
  </property>
  <property fmtid="{D5CDD505-2E9C-101B-9397-08002B2CF9AE}" pid="11" name="lqminfo">
    <vt:i4>2</vt:i4>
  </property>
  <property fmtid="{D5CDD505-2E9C-101B-9397-08002B2CF9AE}" pid="12" name="lqmsess">
    <vt:lpwstr>0354f116-4bf3-4ab2-bf5e-4181e09c93c6</vt:lpwstr>
  </property>
  <property fmtid="{D5CDD505-2E9C-101B-9397-08002B2CF9AE}" pid="13" name="_AdHocReviewCycleID">
    <vt:i4>-1165634685</vt:i4>
  </property>
  <property fmtid="{D5CDD505-2E9C-101B-9397-08002B2CF9AE}" pid="14" name="_NewReviewCycle">
    <vt:lpwstr/>
  </property>
  <property fmtid="{D5CDD505-2E9C-101B-9397-08002B2CF9AE}" pid="15" name="_EmailSubject">
    <vt:lpwstr>Abstract for 2014 Fall AIChE</vt:lpwstr>
  </property>
  <property fmtid="{D5CDD505-2E9C-101B-9397-08002B2CF9AE}" pid="16" name="_AuthorEmail">
    <vt:lpwstr>JFisk@dow.com</vt:lpwstr>
  </property>
  <property fmtid="{D5CDD505-2E9C-101B-9397-08002B2CF9AE}" pid="17" name="_AuthorEmailDisplayName">
    <vt:lpwstr>Fisk, Jason (S)</vt:lpwstr>
  </property>
  <property fmtid="{D5CDD505-2E9C-101B-9397-08002B2CF9AE}" pid="18" name="_ReviewingToolsShownOnce">
    <vt:lpwstr/>
  </property>
</Properties>
</file>