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A74" w:rsidRPr="0095575E" w:rsidRDefault="0095575E" w:rsidP="0095575E">
      <w:pPr>
        <w:spacing w:line="240" w:lineRule="auto"/>
        <w:contextualSpacing/>
        <w:jc w:val="center"/>
        <w:rPr>
          <w:rFonts w:ascii="Times New Roman" w:hAnsi="Times New Roman" w:cs="Times New Roman"/>
          <w:b/>
          <w:sz w:val="24"/>
          <w:szCs w:val="24"/>
        </w:rPr>
      </w:pPr>
      <w:r w:rsidRPr="0095575E">
        <w:rPr>
          <w:rFonts w:ascii="Times New Roman" w:hAnsi="Times New Roman" w:cs="Times New Roman"/>
          <w:b/>
          <w:sz w:val="24"/>
          <w:szCs w:val="24"/>
        </w:rPr>
        <w:t xml:space="preserve">The Effects of Alkyl Linker Length and Pore Size on the </w:t>
      </w:r>
      <w:proofErr w:type="spellStart"/>
      <w:r w:rsidRPr="0095575E">
        <w:rPr>
          <w:rFonts w:ascii="Times New Roman" w:hAnsi="Times New Roman" w:cs="Times New Roman"/>
          <w:b/>
          <w:sz w:val="24"/>
          <w:szCs w:val="24"/>
        </w:rPr>
        <w:t>Bifunctional</w:t>
      </w:r>
      <w:proofErr w:type="spellEnd"/>
      <w:r w:rsidRPr="0095575E">
        <w:rPr>
          <w:rFonts w:ascii="Times New Roman" w:hAnsi="Times New Roman" w:cs="Times New Roman"/>
          <w:b/>
          <w:sz w:val="24"/>
          <w:szCs w:val="24"/>
        </w:rPr>
        <w:t xml:space="preserve"> Catalytic Activity of Amine-Functionalized Silica Materials for C-C Bond Formation</w:t>
      </w:r>
    </w:p>
    <w:p w:rsidR="0095575E" w:rsidRDefault="0095575E" w:rsidP="0095575E">
      <w:pPr>
        <w:spacing w:line="240" w:lineRule="auto"/>
        <w:contextualSpacing/>
        <w:jc w:val="center"/>
        <w:rPr>
          <w:rFonts w:ascii="Times New Roman" w:hAnsi="Times New Roman" w:cs="Times New Roman"/>
          <w:sz w:val="24"/>
          <w:szCs w:val="24"/>
        </w:rPr>
      </w:pPr>
    </w:p>
    <w:p w:rsidR="0095575E" w:rsidRDefault="0095575E" w:rsidP="0095575E">
      <w:pPr>
        <w:spacing w:line="240" w:lineRule="auto"/>
        <w:contextualSpacing/>
        <w:jc w:val="both"/>
        <w:rPr>
          <w:rFonts w:ascii="Times New Roman" w:hAnsi="Times New Roman" w:cs="Times New Roman"/>
          <w:sz w:val="24"/>
          <w:szCs w:val="24"/>
        </w:rPr>
      </w:pPr>
      <w:r w:rsidRPr="0095575E">
        <w:rPr>
          <w:rFonts w:ascii="Times New Roman" w:hAnsi="Times New Roman" w:cs="Times New Roman"/>
          <w:sz w:val="24"/>
          <w:szCs w:val="24"/>
          <w:u w:val="single"/>
        </w:rPr>
        <w:t>Eric G. Moschetta</w:t>
      </w:r>
      <w:r>
        <w:rPr>
          <w:rFonts w:ascii="Times New Roman" w:hAnsi="Times New Roman" w:cs="Times New Roman"/>
          <w:sz w:val="24"/>
          <w:szCs w:val="24"/>
        </w:rPr>
        <w:t xml:space="preserve">, </w:t>
      </w:r>
      <w:r w:rsidR="00697816">
        <w:rPr>
          <w:rFonts w:ascii="Times New Roman" w:hAnsi="Times New Roman" w:cs="Times New Roman"/>
          <w:sz w:val="24"/>
          <w:szCs w:val="24"/>
        </w:rPr>
        <w:t>Nicholas A. Brunelli, Virginia E</w:t>
      </w:r>
      <w:r>
        <w:rPr>
          <w:rFonts w:ascii="Times New Roman" w:hAnsi="Times New Roman" w:cs="Times New Roman"/>
          <w:sz w:val="24"/>
          <w:szCs w:val="24"/>
        </w:rPr>
        <w:t>. Collier, George I. Lindy, and Christopher W. Jones</w:t>
      </w:r>
      <w:r w:rsidRPr="0095575E">
        <w:rPr>
          <w:rFonts w:ascii="Times New Roman" w:hAnsi="Times New Roman" w:cs="Times New Roman"/>
          <w:sz w:val="24"/>
          <w:szCs w:val="24"/>
          <w:vertAlign w:val="superscript"/>
        </w:rPr>
        <w:t>*</w:t>
      </w:r>
    </w:p>
    <w:p w:rsidR="0095575E" w:rsidRDefault="0095575E" w:rsidP="0095575E">
      <w:pPr>
        <w:spacing w:line="240" w:lineRule="auto"/>
        <w:contextualSpacing/>
        <w:jc w:val="both"/>
        <w:rPr>
          <w:rFonts w:ascii="Times New Roman" w:hAnsi="Times New Roman" w:cs="Times New Roman"/>
          <w:sz w:val="24"/>
          <w:szCs w:val="24"/>
        </w:rPr>
      </w:pPr>
    </w:p>
    <w:p w:rsidR="0095575E" w:rsidRDefault="0095575E" w:rsidP="0095575E">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School of Chemical &amp; </w:t>
      </w:r>
      <w:proofErr w:type="spellStart"/>
      <w:r>
        <w:rPr>
          <w:rFonts w:ascii="Times New Roman" w:hAnsi="Times New Roman" w:cs="Times New Roman"/>
          <w:sz w:val="24"/>
          <w:szCs w:val="24"/>
        </w:rPr>
        <w:t>Biomolecular</w:t>
      </w:r>
      <w:proofErr w:type="spellEnd"/>
      <w:r>
        <w:rPr>
          <w:rFonts w:ascii="Times New Roman" w:hAnsi="Times New Roman" w:cs="Times New Roman"/>
          <w:sz w:val="24"/>
          <w:szCs w:val="24"/>
        </w:rPr>
        <w:t xml:space="preserve"> Engineering</w:t>
      </w:r>
    </w:p>
    <w:p w:rsidR="0095575E" w:rsidRDefault="0095575E" w:rsidP="0095575E">
      <w:pPr>
        <w:spacing w:line="240" w:lineRule="auto"/>
        <w:contextualSpacing/>
        <w:jc w:val="both"/>
        <w:rPr>
          <w:rFonts w:ascii="Times New Roman" w:hAnsi="Times New Roman" w:cs="Times New Roman"/>
          <w:sz w:val="24"/>
          <w:szCs w:val="24"/>
        </w:rPr>
      </w:pPr>
    </w:p>
    <w:p w:rsidR="0095575E" w:rsidRDefault="0095575E" w:rsidP="0095575E">
      <w:pPr>
        <w:spacing w:line="240" w:lineRule="auto"/>
        <w:contextualSpacing/>
        <w:jc w:val="both"/>
        <w:rPr>
          <w:rFonts w:ascii="Times New Roman" w:hAnsi="Times New Roman" w:cs="Times New Roman"/>
          <w:sz w:val="24"/>
          <w:szCs w:val="24"/>
        </w:rPr>
      </w:pPr>
      <w:r w:rsidRPr="0095575E">
        <w:rPr>
          <w:rFonts w:ascii="Times New Roman" w:hAnsi="Times New Roman" w:cs="Times New Roman"/>
          <w:sz w:val="24"/>
          <w:szCs w:val="24"/>
        </w:rPr>
        <w:t>Georgia Institute of Technology</w:t>
      </w:r>
      <w:r>
        <w:rPr>
          <w:rFonts w:ascii="Times New Roman" w:hAnsi="Times New Roman" w:cs="Times New Roman"/>
          <w:sz w:val="24"/>
          <w:szCs w:val="24"/>
        </w:rPr>
        <w:t xml:space="preserve">, 311 </w:t>
      </w:r>
      <w:proofErr w:type="spellStart"/>
      <w:r>
        <w:rPr>
          <w:rFonts w:ascii="Times New Roman" w:hAnsi="Times New Roman" w:cs="Times New Roman"/>
          <w:sz w:val="24"/>
          <w:szCs w:val="24"/>
        </w:rPr>
        <w:t>Ferst</w:t>
      </w:r>
      <w:proofErr w:type="spellEnd"/>
      <w:r>
        <w:rPr>
          <w:rFonts w:ascii="Times New Roman" w:hAnsi="Times New Roman" w:cs="Times New Roman"/>
          <w:sz w:val="24"/>
          <w:szCs w:val="24"/>
        </w:rPr>
        <w:t xml:space="preserve"> Drive NW, Atlanta, GA 30332</w:t>
      </w:r>
    </w:p>
    <w:p w:rsidR="0095575E" w:rsidRDefault="0095575E" w:rsidP="0095575E">
      <w:pPr>
        <w:spacing w:line="240" w:lineRule="auto"/>
        <w:contextualSpacing/>
        <w:jc w:val="both"/>
        <w:rPr>
          <w:rFonts w:ascii="Times New Roman" w:hAnsi="Times New Roman" w:cs="Times New Roman"/>
          <w:sz w:val="24"/>
          <w:szCs w:val="24"/>
        </w:rPr>
      </w:pPr>
    </w:p>
    <w:p w:rsidR="0095575E" w:rsidRDefault="0095575E" w:rsidP="0095575E">
      <w:pPr>
        <w:spacing w:line="240" w:lineRule="auto"/>
        <w:contextualSpacing/>
        <w:jc w:val="both"/>
        <w:rPr>
          <w:rFonts w:ascii="Times New Roman" w:hAnsi="Times New Roman" w:cs="Times New Roman"/>
          <w:sz w:val="24"/>
          <w:szCs w:val="24"/>
        </w:rPr>
      </w:pPr>
      <w:r w:rsidRPr="0095575E">
        <w:rPr>
          <w:rFonts w:ascii="Times New Roman" w:hAnsi="Times New Roman" w:cs="Times New Roman"/>
          <w:sz w:val="24"/>
          <w:szCs w:val="24"/>
          <w:vertAlign w:val="superscript"/>
        </w:rPr>
        <w:t>*</w:t>
      </w:r>
      <w:r w:rsidRPr="0095575E">
        <w:rPr>
          <w:rFonts w:ascii="Times New Roman" w:hAnsi="Times New Roman" w:cs="Times New Roman"/>
          <w:sz w:val="24"/>
          <w:szCs w:val="24"/>
        </w:rPr>
        <w:t>cjones@chbe.gatech.edu</w:t>
      </w:r>
    </w:p>
    <w:p w:rsidR="0095575E" w:rsidRDefault="0095575E" w:rsidP="0095575E">
      <w:pPr>
        <w:spacing w:line="240" w:lineRule="auto"/>
        <w:contextualSpacing/>
        <w:jc w:val="both"/>
        <w:rPr>
          <w:rFonts w:ascii="Times New Roman" w:hAnsi="Times New Roman" w:cs="Times New Roman"/>
          <w:sz w:val="24"/>
          <w:szCs w:val="24"/>
        </w:rPr>
      </w:pPr>
    </w:p>
    <w:p w:rsidR="0095575E" w:rsidRDefault="00F671D0" w:rsidP="0095575E">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Bifunctional</w:t>
      </w:r>
      <w:proofErr w:type="spellEnd"/>
      <w:r>
        <w:rPr>
          <w:rFonts w:ascii="Times New Roman" w:hAnsi="Times New Roman" w:cs="Times New Roman"/>
          <w:sz w:val="24"/>
          <w:szCs w:val="24"/>
        </w:rPr>
        <w:t xml:space="preserve"> catalysts employ two catalytic species that interact cooperatively to increase the catalytic activity of the material such that the observed activity is greater than the sum of the activities of the separate catalytic species. These </w:t>
      </w:r>
      <w:proofErr w:type="spellStart"/>
      <w:r>
        <w:rPr>
          <w:rFonts w:ascii="Times New Roman" w:hAnsi="Times New Roman" w:cs="Times New Roman"/>
          <w:sz w:val="24"/>
          <w:szCs w:val="24"/>
        </w:rPr>
        <w:t>bifunctional</w:t>
      </w:r>
      <w:proofErr w:type="spellEnd"/>
      <w:r>
        <w:rPr>
          <w:rFonts w:ascii="Times New Roman" w:hAnsi="Times New Roman" w:cs="Times New Roman"/>
          <w:sz w:val="24"/>
          <w:szCs w:val="24"/>
        </w:rPr>
        <w:t xml:space="preserve">, or cooperative, catalysts are designed to separate the catalytic moieties spatially on the heterogeneous support to allow them to interact with each other, yet without deactivation of either entity. The interactions of the catalytic species with themselves and/or the reactants enhance the catalytic activity in a manner that </w:t>
      </w:r>
      <w:r w:rsidR="00042247">
        <w:rPr>
          <w:rFonts w:ascii="Times New Roman" w:hAnsi="Times New Roman" w:cs="Times New Roman"/>
          <w:sz w:val="24"/>
          <w:szCs w:val="24"/>
        </w:rPr>
        <w:t>may be</w:t>
      </w:r>
      <w:r>
        <w:rPr>
          <w:rFonts w:ascii="Times New Roman" w:hAnsi="Times New Roman" w:cs="Times New Roman"/>
          <w:sz w:val="24"/>
          <w:szCs w:val="24"/>
        </w:rPr>
        <w:t xml:space="preserve"> unattainable otherwise. </w:t>
      </w:r>
      <w:r w:rsidR="0086152C">
        <w:rPr>
          <w:rFonts w:ascii="Times New Roman" w:hAnsi="Times New Roman" w:cs="Times New Roman"/>
          <w:sz w:val="24"/>
          <w:szCs w:val="24"/>
        </w:rPr>
        <w:t>Additionally, t</w:t>
      </w:r>
      <w:r>
        <w:rPr>
          <w:rFonts w:ascii="Times New Roman" w:hAnsi="Times New Roman" w:cs="Times New Roman"/>
          <w:sz w:val="24"/>
          <w:szCs w:val="24"/>
        </w:rPr>
        <w:t xml:space="preserve">he </w:t>
      </w:r>
      <w:r w:rsidR="0086152C">
        <w:rPr>
          <w:rFonts w:ascii="Times New Roman" w:hAnsi="Times New Roman" w:cs="Times New Roman"/>
          <w:sz w:val="24"/>
          <w:szCs w:val="24"/>
        </w:rPr>
        <w:t>heterogeneous nature of the catalytic material allows for facile separation from the reactive mixture.</w:t>
      </w:r>
      <w:r w:rsidR="00711274">
        <w:rPr>
          <w:rFonts w:ascii="Times New Roman" w:hAnsi="Times New Roman" w:cs="Times New Roman"/>
          <w:sz w:val="24"/>
          <w:szCs w:val="24"/>
        </w:rPr>
        <w:t xml:space="preserve"> </w:t>
      </w:r>
      <w:proofErr w:type="spellStart"/>
      <w:r w:rsidR="00711274">
        <w:rPr>
          <w:rFonts w:ascii="Times New Roman" w:hAnsi="Times New Roman" w:cs="Times New Roman"/>
          <w:sz w:val="24"/>
          <w:szCs w:val="24"/>
        </w:rPr>
        <w:t>Mesoporous</w:t>
      </w:r>
      <w:proofErr w:type="spellEnd"/>
      <w:r w:rsidR="00711274">
        <w:rPr>
          <w:rFonts w:ascii="Times New Roman" w:hAnsi="Times New Roman" w:cs="Times New Roman"/>
          <w:sz w:val="24"/>
          <w:szCs w:val="24"/>
        </w:rPr>
        <w:t xml:space="preserve"> silica is a popular choice as a support for </w:t>
      </w:r>
      <w:proofErr w:type="spellStart"/>
      <w:r w:rsidR="00711274">
        <w:rPr>
          <w:rFonts w:ascii="Times New Roman" w:hAnsi="Times New Roman" w:cs="Times New Roman"/>
          <w:sz w:val="24"/>
          <w:szCs w:val="24"/>
        </w:rPr>
        <w:t>bifunctional</w:t>
      </w:r>
      <w:proofErr w:type="spellEnd"/>
      <w:r w:rsidR="00711274">
        <w:rPr>
          <w:rFonts w:ascii="Times New Roman" w:hAnsi="Times New Roman" w:cs="Times New Roman"/>
          <w:sz w:val="24"/>
          <w:szCs w:val="24"/>
        </w:rPr>
        <w:t xml:space="preserve"> catalysts due to its chemically modifiable surface </w:t>
      </w:r>
      <w:proofErr w:type="spellStart"/>
      <w:r w:rsidR="00711274">
        <w:rPr>
          <w:rFonts w:ascii="Times New Roman" w:hAnsi="Times New Roman" w:cs="Times New Roman"/>
          <w:sz w:val="24"/>
          <w:szCs w:val="24"/>
        </w:rPr>
        <w:t>silanols</w:t>
      </w:r>
      <w:proofErr w:type="spellEnd"/>
      <w:r w:rsidR="00711274">
        <w:rPr>
          <w:rFonts w:ascii="Times New Roman" w:hAnsi="Times New Roman" w:cs="Times New Roman"/>
          <w:sz w:val="24"/>
          <w:szCs w:val="24"/>
        </w:rPr>
        <w:t xml:space="preserve">, which can also act as weak </w:t>
      </w:r>
      <w:proofErr w:type="spellStart"/>
      <w:r w:rsidR="00711274">
        <w:rPr>
          <w:rFonts w:ascii="Times New Roman" w:hAnsi="Times New Roman" w:cs="Times New Roman"/>
          <w:sz w:val="24"/>
          <w:szCs w:val="24"/>
        </w:rPr>
        <w:t>Brø</w:t>
      </w:r>
      <w:r w:rsidR="00F9582E">
        <w:rPr>
          <w:rFonts w:ascii="Times New Roman" w:hAnsi="Times New Roman" w:cs="Times New Roman"/>
          <w:sz w:val="24"/>
          <w:szCs w:val="24"/>
        </w:rPr>
        <w:t>nsted</w:t>
      </w:r>
      <w:proofErr w:type="spellEnd"/>
      <w:r w:rsidR="00F9582E">
        <w:rPr>
          <w:rFonts w:ascii="Times New Roman" w:hAnsi="Times New Roman" w:cs="Times New Roman"/>
          <w:sz w:val="24"/>
          <w:szCs w:val="24"/>
        </w:rPr>
        <w:t xml:space="preserve"> acids in an acid-</w:t>
      </w:r>
      <w:proofErr w:type="spellStart"/>
      <w:r w:rsidR="00F9582E">
        <w:rPr>
          <w:rFonts w:ascii="Times New Roman" w:hAnsi="Times New Roman" w:cs="Times New Roman"/>
          <w:sz w:val="24"/>
          <w:szCs w:val="24"/>
        </w:rPr>
        <w:t>base</w:t>
      </w:r>
      <w:proofErr w:type="spellEnd"/>
      <w:r w:rsidR="00F9582E">
        <w:rPr>
          <w:rFonts w:ascii="Times New Roman" w:hAnsi="Times New Roman" w:cs="Times New Roman"/>
          <w:sz w:val="24"/>
          <w:szCs w:val="24"/>
        </w:rPr>
        <w:t xml:space="preserve"> </w:t>
      </w:r>
      <w:proofErr w:type="spellStart"/>
      <w:r w:rsidR="00F9582E">
        <w:rPr>
          <w:rFonts w:ascii="Times New Roman" w:hAnsi="Times New Roman" w:cs="Times New Roman"/>
          <w:sz w:val="24"/>
          <w:szCs w:val="24"/>
        </w:rPr>
        <w:t>bifunctional</w:t>
      </w:r>
      <w:proofErr w:type="spellEnd"/>
      <w:r w:rsidR="00F9582E">
        <w:rPr>
          <w:rFonts w:ascii="Times New Roman" w:hAnsi="Times New Roman" w:cs="Times New Roman"/>
          <w:sz w:val="24"/>
          <w:szCs w:val="24"/>
        </w:rPr>
        <w:t xml:space="preserve"> material. </w:t>
      </w:r>
      <w:proofErr w:type="spellStart"/>
      <w:r w:rsidR="002A096E">
        <w:rPr>
          <w:rFonts w:ascii="Times New Roman" w:hAnsi="Times New Roman" w:cs="Times New Roman"/>
          <w:sz w:val="24"/>
          <w:szCs w:val="24"/>
        </w:rPr>
        <w:t>Trialkoxysilanes</w:t>
      </w:r>
      <w:proofErr w:type="spellEnd"/>
      <w:r w:rsidR="002A096E">
        <w:rPr>
          <w:rFonts w:ascii="Times New Roman" w:hAnsi="Times New Roman" w:cs="Times New Roman"/>
          <w:sz w:val="24"/>
          <w:szCs w:val="24"/>
        </w:rPr>
        <w:t xml:space="preserve"> bearing functional groups such as amines, </w:t>
      </w:r>
      <w:proofErr w:type="spellStart"/>
      <w:r w:rsidR="002A096E">
        <w:rPr>
          <w:rFonts w:ascii="Times New Roman" w:hAnsi="Times New Roman" w:cs="Times New Roman"/>
          <w:sz w:val="24"/>
          <w:szCs w:val="24"/>
        </w:rPr>
        <w:t>thiols</w:t>
      </w:r>
      <w:proofErr w:type="spellEnd"/>
      <w:r w:rsidR="002A096E">
        <w:rPr>
          <w:rFonts w:ascii="Times New Roman" w:hAnsi="Times New Roman" w:cs="Times New Roman"/>
          <w:sz w:val="24"/>
          <w:szCs w:val="24"/>
        </w:rPr>
        <w:t>, and carboxylic acids are the most common choice</w:t>
      </w:r>
      <w:r w:rsidR="00042247">
        <w:rPr>
          <w:rFonts w:ascii="Times New Roman" w:hAnsi="Times New Roman" w:cs="Times New Roman"/>
          <w:sz w:val="24"/>
          <w:szCs w:val="24"/>
        </w:rPr>
        <w:t>s</w:t>
      </w:r>
      <w:r w:rsidR="002A096E">
        <w:rPr>
          <w:rFonts w:ascii="Times New Roman" w:hAnsi="Times New Roman" w:cs="Times New Roman"/>
          <w:sz w:val="24"/>
          <w:szCs w:val="24"/>
        </w:rPr>
        <w:t xml:space="preserve"> for chemical modification of the silica surface. The chemical nature of the catalytic units and the structure of the heterogeneous support dictate the catalytic activity of the synthesized </w:t>
      </w:r>
      <w:proofErr w:type="spellStart"/>
      <w:r w:rsidR="002A096E">
        <w:rPr>
          <w:rFonts w:ascii="Times New Roman" w:hAnsi="Times New Roman" w:cs="Times New Roman"/>
          <w:sz w:val="24"/>
          <w:szCs w:val="24"/>
        </w:rPr>
        <w:t>bifunctional</w:t>
      </w:r>
      <w:proofErr w:type="spellEnd"/>
      <w:r w:rsidR="002A096E">
        <w:rPr>
          <w:rFonts w:ascii="Times New Roman" w:hAnsi="Times New Roman" w:cs="Times New Roman"/>
          <w:sz w:val="24"/>
          <w:szCs w:val="24"/>
        </w:rPr>
        <w:t xml:space="preserve"> material.</w:t>
      </w:r>
    </w:p>
    <w:p w:rsidR="002A096E" w:rsidRDefault="002A096E" w:rsidP="0095575E">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We present a study of the effects of the alkyl linker length of the </w:t>
      </w:r>
      <w:proofErr w:type="spellStart"/>
      <w:r>
        <w:rPr>
          <w:rFonts w:ascii="Times New Roman" w:hAnsi="Times New Roman" w:cs="Times New Roman"/>
          <w:sz w:val="24"/>
          <w:szCs w:val="24"/>
        </w:rPr>
        <w:t>aminosilane</w:t>
      </w:r>
      <w:proofErr w:type="spellEnd"/>
      <w:r>
        <w:rPr>
          <w:rFonts w:ascii="Times New Roman" w:hAnsi="Times New Roman" w:cs="Times New Roman"/>
          <w:sz w:val="24"/>
          <w:szCs w:val="24"/>
        </w:rPr>
        <w:t xml:space="preserve"> and the pore diameter of the </w:t>
      </w:r>
      <w:proofErr w:type="spellStart"/>
      <w:r>
        <w:rPr>
          <w:rFonts w:ascii="Times New Roman" w:hAnsi="Times New Roman" w:cs="Times New Roman"/>
          <w:sz w:val="24"/>
          <w:szCs w:val="24"/>
        </w:rPr>
        <w:t>mesoporous</w:t>
      </w:r>
      <w:proofErr w:type="spellEnd"/>
      <w:r>
        <w:rPr>
          <w:rFonts w:ascii="Times New Roman" w:hAnsi="Times New Roman" w:cs="Times New Roman"/>
          <w:sz w:val="24"/>
          <w:szCs w:val="24"/>
        </w:rPr>
        <w:t xml:space="preserve"> silica on the cooperative catalytic activity of amino-</w:t>
      </w:r>
      <w:proofErr w:type="spellStart"/>
      <w:r>
        <w:rPr>
          <w:rFonts w:ascii="Times New Roman" w:hAnsi="Times New Roman" w:cs="Times New Roman"/>
          <w:sz w:val="24"/>
          <w:szCs w:val="24"/>
        </w:rPr>
        <w:t>silanol</w:t>
      </w:r>
      <w:proofErr w:type="spellEnd"/>
      <w:r>
        <w:rPr>
          <w:rFonts w:ascii="Times New Roman" w:hAnsi="Times New Roman" w:cs="Times New Roman"/>
          <w:sz w:val="24"/>
          <w:szCs w:val="24"/>
        </w:rPr>
        <w:t xml:space="preserve"> acid-base catalysts. Our model reactions are the </w:t>
      </w:r>
      <w:proofErr w:type="spellStart"/>
      <w:r>
        <w:rPr>
          <w:rFonts w:ascii="Times New Roman" w:hAnsi="Times New Roman" w:cs="Times New Roman"/>
          <w:sz w:val="24"/>
          <w:szCs w:val="24"/>
        </w:rPr>
        <w:t>aldol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nitroaldol</w:t>
      </w:r>
      <w:proofErr w:type="spellEnd"/>
      <w:r>
        <w:rPr>
          <w:rFonts w:ascii="Times New Roman" w:hAnsi="Times New Roman" w:cs="Times New Roman"/>
          <w:sz w:val="24"/>
          <w:szCs w:val="24"/>
        </w:rPr>
        <w:t xml:space="preserve"> condensations, two common methods for C-C bond formation</w:t>
      </w:r>
      <w:r w:rsidR="00042247">
        <w:rPr>
          <w:rFonts w:ascii="Times New Roman" w:hAnsi="Times New Roman" w:cs="Times New Roman"/>
          <w:sz w:val="24"/>
          <w:szCs w:val="24"/>
        </w:rPr>
        <w:t xml:space="preserve"> in organic synthesis</w:t>
      </w:r>
      <w:r>
        <w:rPr>
          <w:rFonts w:ascii="Times New Roman" w:hAnsi="Times New Roman" w:cs="Times New Roman"/>
          <w:sz w:val="24"/>
          <w:szCs w:val="24"/>
        </w:rPr>
        <w:t xml:space="preserve">. We prepared catalytic materials using MCM-41 and SBA-15 </w:t>
      </w:r>
      <w:proofErr w:type="spellStart"/>
      <w:r>
        <w:rPr>
          <w:rFonts w:ascii="Times New Roman" w:hAnsi="Times New Roman" w:cs="Times New Roman"/>
          <w:sz w:val="24"/>
          <w:szCs w:val="24"/>
        </w:rPr>
        <w:t>silicas</w:t>
      </w:r>
      <w:proofErr w:type="spellEnd"/>
      <w:r>
        <w:rPr>
          <w:rFonts w:ascii="Times New Roman" w:hAnsi="Times New Roman" w:cs="Times New Roman"/>
          <w:sz w:val="24"/>
          <w:szCs w:val="24"/>
        </w:rPr>
        <w:t xml:space="preserve"> </w:t>
      </w:r>
      <w:r w:rsidR="00A605D8">
        <w:rPr>
          <w:rFonts w:ascii="Times New Roman" w:hAnsi="Times New Roman" w:cs="Times New Roman"/>
          <w:sz w:val="24"/>
          <w:szCs w:val="24"/>
        </w:rPr>
        <w:t xml:space="preserve">of various pore diameters and functionalized them with </w:t>
      </w:r>
      <w:proofErr w:type="spellStart"/>
      <w:r w:rsidR="00A605D8">
        <w:rPr>
          <w:rFonts w:ascii="Times New Roman" w:hAnsi="Times New Roman" w:cs="Times New Roman"/>
          <w:sz w:val="24"/>
          <w:szCs w:val="24"/>
        </w:rPr>
        <w:t>aminosilanes</w:t>
      </w:r>
      <w:proofErr w:type="spellEnd"/>
      <w:r w:rsidR="00A605D8">
        <w:rPr>
          <w:rFonts w:ascii="Times New Roman" w:hAnsi="Times New Roman" w:cs="Times New Roman"/>
          <w:sz w:val="24"/>
          <w:szCs w:val="24"/>
        </w:rPr>
        <w:t xml:space="preserve"> of different alkyl linker lengths. </w:t>
      </w:r>
      <w:r w:rsidR="005352B5">
        <w:rPr>
          <w:rFonts w:ascii="Times New Roman" w:hAnsi="Times New Roman" w:cs="Times New Roman"/>
          <w:sz w:val="24"/>
          <w:szCs w:val="24"/>
        </w:rPr>
        <w:t>Additionally, w</w:t>
      </w:r>
      <w:r w:rsidR="00A605D8">
        <w:rPr>
          <w:rFonts w:ascii="Times New Roman" w:hAnsi="Times New Roman" w:cs="Times New Roman"/>
          <w:sz w:val="24"/>
          <w:szCs w:val="24"/>
        </w:rPr>
        <w:t xml:space="preserve">e characterized these materials using XRD, TGA, SEM, nitrogen </w:t>
      </w:r>
      <w:proofErr w:type="spellStart"/>
      <w:r w:rsidR="00A605D8">
        <w:rPr>
          <w:rFonts w:ascii="Times New Roman" w:hAnsi="Times New Roman" w:cs="Times New Roman"/>
          <w:sz w:val="24"/>
          <w:szCs w:val="24"/>
        </w:rPr>
        <w:t>physisorptio</w:t>
      </w:r>
      <w:bookmarkStart w:id="0" w:name="_GoBack"/>
      <w:bookmarkEnd w:id="0"/>
      <w:r w:rsidR="00A605D8">
        <w:rPr>
          <w:rFonts w:ascii="Times New Roman" w:hAnsi="Times New Roman" w:cs="Times New Roman"/>
          <w:sz w:val="24"/>
          <w:szCs w:val="24"/>
        </w:rPr>
        <w:t>n</w:t>
      </w:r>
      <w:proofErr w:type="spellEnd"/>
      <w:r w:rsidR="00A605D8">
        <w:rPr>
          <w:rFonts w:ascii="Times New Roman" w:hAnsi="Times New Roman" w:cs="Times New Roman"/>
          <w:sz w:val="24"/>
          <w:szCs w:val="24"/>
        </w:rPr>
        <w:t xml:space="preserve">, and elemental analysis to ensure structural integrity and to determine the amine content of each sample. We </w:t>
      </w:r>
      <w:r w:rsidR="005352B5">
        <w:rPr>
          <w:rFonts w:ascii="Times New Roman" w:hAnsi="Times New Roman" w:cs="Times New Roman"/>
          <w:sz w:val="24"/>
          <w:szCs w:val="24"/>
        </w:rPr>
        <w:t xml:space="preserve">then </w:t>
      </w:r>
      <w:r w:rsidR="00042247">
        <w:rPr>
          <w:rFonts w:ascii="Times New Roman" w:hAnsi="Times New Roman" w:cs="Times New Roman"/>
          <w:sz w:val="24"/>
          <w:szCs w:val="24"/>
        </w:rPr>
        <w:t>evaluated</w:t>
      </w:r>
      <w:r w:rsidR="00A605D8">
        <w:rPr>
          <w:rFonts w:ascii="Times New Roman" w:hAnsi="Times New Roman" w:cs="Times New Roman"/>
          <w:sz w:val="24"/>
          <w:szCs w:val="24"/>
        </w:rPr>
        <w:t xml:space="preserve"> each catalyst for its activity in the </w:t>
      </w:r>
      <w:proofErr w:type="spellStart"/>
      <w:r w:rsidR="00A605D8">
        <w:rPr>
          <w:rFonts w:ascii="Times New Roman" w:hAnsi="Times New Roman" w:cs="Times New Roman"/>
          <w:sz w:val="24"/>
          <w:szCs w:val="24"/>
        </w:rPr>
        <w:t>aldol</w:t>
      </w:r>
      <w:proofErr w:type="spellEnd"/>
      <w:r w:rsidR="00A605D8">
        <w:rPr>
          <w:rFonts w:ascii="Times New Roman" w:hAnsi="Times New Roman" w:cs="Times New Roman"/>
          <w:sz w:val="24"/>
          <w:szCs w:val="24"/>
        </w:rPr>
        <w:t xml:space="preserve"> and </w:t>
      </w:r>
      <w:proofErr w:type="spellStart"/>
      <w:r w:rsidR="00A605D8">
        <w:rPr>
          <w:rFonts w:ascii="Times New Roman" w:hAnsi="Times New Roman" w:cs="Times New Roman"/>
          <w:sz w:val="24"/>
          <w:szCs w:val="24"/>
        </w:rPr>
        <w:t>nitrolaldol</w:t>
      </w:r>
      <w:proofErr w:type="spellEnd"/>
      <w:r w:rsidR="00A605D8">
        <w:rPr>
          <w:rFonts w:ascii="Times New Roman" w:hAnsi="Times New Roman" w:cs="Times New Roman"/>
          <w:sz w:val="24"/>
          <w:szCs w:val="24"/>
        </w:rPr>
        <w:t xml:space="preserve"> condensations and calculated turnover frequencies (TOFs) during the first hour of reaction. Our results </w:t>
      </w:r>
      <w:r w:rsidR="00AF5379">
        <w:rPr>
          <w:rFonts w:ascii="Times New Roman" w:hAnsi="Times New Roman" w:cs="Times New Roman"/>
          <w:sz w:val="24"/>
          <w:szCs w:val="24"/>
        </w:rPr>
        <w:t>demonstrate that the optimal linker length depends on the pore diameter of the silica</w:t>
      </w:r>
      <w:r w:rsidR="001A1A65">
        <w:rPr>
          <w:rFonts w:ascii="Times New Roman" w:hAnsi="Times New Roman" w:cs="Times New Roman"/>
          <w:sz w:val="24"/>
          <w:szCs w:val="24"/>
        </w:rPr>
        <w:t xml:space="preserve">, meaning that the alkyl linker of the amine must be long and flexible enough in a given pore diameter to interact with the </w:t>
      </w:r>
      <w:proofErr w:type="spellStart"/>
      <w:r w:rsidR="001A1A65">
        <w:rPr>
          <w:rFonts w:ascii="Times New Roman" w:hAnsi="Times New Roman" w:cs="Times New Roman"/>
          <w:sz w:val="24"/>
          <w:szCs w:val="24"/>
        </w:rPr>
        <w:t>silanols</w:t>
      </w:r>
      <w:proofErr w:type="spellEnd"/>
      <w:r w:rsidR="001A1A65">
        <w:rPr>
          <w:rFonts w:ascii="Times New Roman" w:hAnsi="Times New Roman" w:cs="Times New Roman"/>
          <w:sz w:val="24"/>
          <w:szCs w:val="24"/>
        </w:rPr>
        <w:t xml:space="preserve"> on the surface of the silica.</w:t>
      </w:r>
      <w:r w:rsidR="009F3A4C">
        <w:rPr>
          <w:rFonts w:ascii="Times New Roman" w:hAnsi="Times New Roman" w:cs="Times New Roman"/>
          <w:sz w:val="24"/>
          <w:szCs w:val="24"/>
        </w:rPr>
        <w:fldChar w:fldCharType="begin" w:fldLock="1"/>
      </w:r>
      <w:r w:rsidR="009F3A4C">
        <w:rPr>
          <w:rFonts w:ascii="Times New Roman" w:hAnsi="Times New Roman" w:cs="Times New Roman"/>
          <w:sz w:val="24"/>
          <w:szCs w:val="24"/>
        </w:rPr>
        <w:instrText>ADDIN CSL_CITATION { "citationItems" : [ { "id" : "ITEM-1", "itemData" : { "DOI" : "10.1016/j.jcat.2013.05.022", "ISSN" : "00219517", "author" : [ { "dropping-particle" : "", "family" : "Brunelli", "given" : "Nicholas A.", "non-dropping-particle" : "", "parse-names" : false, "suffix" : "" }, { "dropping-particle" : "", "family" : "Jones", "given" : "Christopher W.", "non-dropping-particle" : "", "parse-names" : false, "suffix" : "" } ], "container-title" : "Journal of Catalysis", "id" : "ITEM-1", "issued" : { "date-parts" : [ [ "2013", "12" ] ] }, "page" : "60-72", "publisher" : "Elsevier Inc.", "title" : "Tuning acid\u2013base cooperativity to create next generation silica-supported organocatalysts", "type" : "article-journal", "volume" : "308" }, "uris" : [ "http://www.mendeley.com/documents/?uuid=f8763c77-7030-4386-a95f-6f7f397bbfcd" ] } ], "mendeley" : { "previouslyFormattedCitation" : "&lt;sup&gt;[1]&lt;/sup&gt;" }, "properties" : { "noteIndex" : 0 }, "schema" : "https://github.com/citation-style-language/schema/raw/master/csl-citation.json" }</w:instrText>
      </w:r>
      <w:r w:rsidR="009F3A4C">
        <w:rPr>
          <w:rFonts w:ascii="Times New Roman" w:hAnsi="Times New Roman" w:cs="Times New Roman"/>
          <w:sz w:val="24"/>
          <w:szCs w:val="24"/>
        </w:rPr>
        <w:fldChar w:fldCharType="separate"/>
      </w:r>
      <w:r w:rsidR="009F3A4C" w:rsidRPr="009F3A4C">
        <w:rPr>
          <w:rFonts w:ascii="Times New Roman" w:hAnsi="Times New Roman" w:cs="Times New Roman"/>
          <w:noProof/>
          <w:sz w:val="24"/>
          <w:szCs w:val="24"/>
          <w:vertAlign w:val="superscript"/>
        </w:rPr>
        <w:t>[1]</w:t>
      </w:r>
      <w:r w:rsidR="009F3A4C">
        <w:rPr>
          <w:rFonts w:ascii="Times New Roman" w:hAnsi="Times New Roman" w:cs="Times New Roman"/>
          <w:sz w:val="24"/>
          <w:szCs w:val="24"/>
        </w:rPr>
        <w:fldChar w:fldCharType="end"/>
      </w:r>
    </w:p>
    <w:p w:rsidR="009F3A4C" w:rsidRDefault="009F3A4C" w:rsidP="0095575E">
      <w:pPr>
        <w:spacing w:line="240" w:lineRule="auto"/>
        <w:contextualSpacing/>
        <w:jc w:val="both"/>
        <w:rPr>
          <w:rFonts w:ascii="Times New Roman" w:hAnsi="Times New Roman" w:cs="Times New Roman"/>
          <w:sz w:val="24"/>
          <w:szCs w:val="24"/>
        </w:rPr>
      </w:pPr>
    </w:p>
    <w:p w:rsidR="009F3A4C" w:rsidRPr="009F3A4C" w:rsidRDefault="009F3A4C">
      <w:pPr>
        <w:pStyle w:val="NormalWeb"/>
        <w:ind w:left="640" w:hanging="640"/>
        <w:divId w:val="846022701"/>
        <w:rPr>
          <w:noProof/>
        </w:rPr>
      </w:pPr>
      <w:r>
        <w:fldChar w:fldCharType="begin" w:fldLock="1"/>
      </w:r>
      <w:r>
        <w:instrText xml:space="preserve">ADDIN Mendeley Bibliography CSL_BIBLIOGRAPHY </w:instrText>
      </w:r>
      <w:r>
        <w:fldChar w:fldCharType="separate"/>
      </w:r>
      <w:r w:rsidRPr="009F3A4C">
        <w:rPr>
          <w:noProof/>
        </w:rPr>
        <w:t>[1]</w:t>
      </w:r>
      <w:r w:rsidRPr="009F3A4C">
        <w:rPr>
          <w:noProof/>
        </w:rPr>
        <w:tab/>
        <w:t xml:space="preserve">N. A. Brunelli, C. W. Jones, </w:t>
      </w:r>
      <w:r w:rsidRPr="009F3A4C">
        <w:rPr>
          <w:i/>
          <w:iCs/>
          <w:noProof/>
        </w:rPr>
        <w:t>J. Catal.</w:t>
      </w:r>
      <w:r w:rsidRPr="009F3A4C">
        <w:rPr>
          <w:noProof/>
        </w:rPr>
        <w:t xml:space="preserve"> </w:t>
      </w:r>
      <w:r w:rsidRPr="009F3A4C">
        <w:rPr>
          <w:b/>
          <w:bCs/>
          <w:noProof/>
        </w:rPr>
        <w:t>2013</w:t>
      </w:r>
      <w:r w:rsidRPr="009F3A4C">
        <w:rPr>
          <w:noProof/>
        </w:rPr>
        <w:t xml:space="preserve">, </w:t>
      </w:r>
      <w:r w:rsidRPr="009F3A4C">
        <w:rPr>
          <w:i/>
          <w:iCs/>
          <w:noProof/>
        </w:rPr>
        <w:t>308</w:t>
      </w:r>
      <w:r w:rsidRPr="009F3A4C">
        <w:rPr>
          <w:noProof/>
        </w:rPr>
        <w:t xml:space="preserve">, 60–72. </w:t>
      </w:r>
    </w:p>
    <w:p w:rsidR="009F3A4C" w:rsidRPr="0095575E" w:rsidRDefault="009F3A4C" w:rsidP="0095575E">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fldChar w:fldCharType="end"/>
      </w:r>
    </w:p>
    <w:sectPr w:rsidR="009F3A4C" w:rsidRPr="009557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75E"/>
    <w:rsid w:val="00042247"/>
    <w:rsid w:val="001A1A65"/>
    <w:rsid w:val="002438EB"/>
    <w:rsid w:val="002A096E"/>
    <w:rsid w:val="005352B5"/>
    <w:rsid w:val="005B7AF8"/>
    <w:rsid w:val="00697816"/>
    <w:rsid w:val="00711274"/>
    <w:rsid w:val="007258FE"/>
    <w:rsid w:val="00815CA7"/>
    <w:rsid w:val="0086152C"/>
    <w:rsid w:val="008D59C9"/>
    <w:rsid w:val="0095575E"/>
    <w:rsid w:val="009F3A4C"/>
    <w:rsid w:val="00A605D8"/>
    <w:rsid w:val="00AF5379"/>
    <w:rsid w:val="00B72D22"/>
    <w:rsid w:val="00D55A74"/>
    <w:rsid w:val="00F671D0"/>
    <w:rsid w:val="00F95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575E"/>
    <w:rPr>
      <w:color w:val="0000FF" w:themeColor="hyperlink"/>
      <w:u w:val="single"/>
    </w:rPr>
  </w:style>
  <w:style w:type="character" w:styleId="CommentReference">
    <w:name w:val="annotation reference"/>
    <w:basedOn w:val="DefaultParagraphFont"/>
    <w:uiPriority w:val="99"/>
    <w:semiHidden/>
    <w:unhideWhenUsed/>
    <w:rsid w:val="007258FE"/>
    <w:rPr>
      <w:sz w:val="16"/>
      <w:szCs w:val="16"/>
    </w:rPr>
  </w:style>
  <w:style w:type="paragraph" w:styleId="CommentText">
    <w:name w:val="annotation text"/>
    <w:basedOn w:val="Normal"/>
    <w:link w:val="CommentTextChar"/>
    <w:uiPriority w:val="99"/>
    <w:semiHidden/>
    <w:unhideWhenUsed/>
    <w:rsid w:val="007258FE"/>
    <w:pPr>
      <w:spacing w:line="240" w:lineRule="auto"/>
    </w:pPr>
    <w:rPr>
      <w:sz w:val="20"/>
      <w:szCs w:val="20"/>
    </w:rPr>
  </w:style>
  <w:style w:type="character" w:customStyle="1" w:styleId="CommentTextChar">
    <w:name w:val="Comment Text Char"/>
    <w:basedOn w:val="DefaultParagraphFont"/>
    <w:link w:val="CommentText"/>
    <w:uiPriority w:val="99"/>
    <w:semiHidden/>
    <w:rsid w:val="007258FE"/>
    <w:rPr>
      <w:sz w:val="20"/>
      <w:szCs w:val="20"/>
    </w:rPr>
  </w:style>
  <w:style w:type="paragraph" w:styleId="CommentSubject">
    <w:name w:val="annotation subject"/>
    <w:basedOn w:val="CommentText"/>
    <w:next w:val="CommentText"/>
    <w:link w:val="CommentSubjectChar"/>
    <w:uiPriority w:val="99"/>
    <w:semiHidden/>
    <w:unhideWhenUsed/>
    <w:rsid w:val="007258FE"/>
    <w:rPr>
      <w:b/>
      <w:bCs/>
    </w:rPr>
  </w:style>
  <w:style w:type="character" w:customStyle="1" w:styleId="CommentSubjectChar">
    <w:name w:val="Comment Subject Char"/>
    <w:basedOn w:val="CommentTextChar"/>
    <w:link w:val="CommentSubject"/>
    <w:uiPriority w:val="99"/>
    <w:semiHidden/>
    <w:rsid w:val="007258FE"/>
    <w:rPr>
      <w:b/>
      <w:bCs/>
      <w:sz w:val="20"/>
      <w:szCs w:val="20"/>
    </w:rPr>
  </w:style>
  <w:style w:type="paragraph" w:styleId="BalloonText">
    <w:name w:val="Balloon Text"/>
    <w:basedOn w:val="Normal"/>
    <w:link w:val="BalloonTextChar"/>
    <w:uiPriority w:val="99"/>
    <w:semiHidden/>
    <w:unhideWhenUsed/>
    <w:rsid w:val="00725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8FE"/>
    <w:rPr>
      <w:rFonts w:ascii="Tahoma" w:hAnsi="Tahoma" w:cs="Tahoma"/>
      <w:sz w:val="16"/>
      <w:szCs w:val="16"/>
    </w:rPr>
  </w:style>
  <w:style w:type="paragraph" w:styleId="NormalWeb">
    <w:name w:val="Normal (Web)"/>
    <w:basedOn w:val="Normal"/>
    <w:uiPriority w:val="99"/>
    <w:semiHidden/>
    <w:unhideWhenUsed/>
    <w:rsid w:val="009F3A4C"/>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575E"/>
    <w:rPr>
      <w:color w:val="0000FF" w:themeColor="hyperlink"/>
      <w:u w:val="single"/>
    </w:rPr>
  </w:style>
  <w:style w:type="character" w:styleId="CommentReference">
    <w:name w:val="annotation reference"/>
    <w:basedOn w:val="DefaultParagraphFont"/>
    <w:uiPriority w:val="99"/>
    <w:semiHidden/>
    <w:unhideWhenUsed/>
    <w:rsid w:val="007258FE"/>
    <w:rPr>
      <w:sz w:val="16"/>
      <w:szCs w:val="16"/>
    </w:rPr>
  </w:style>
  <w:style w:type="paragraph" w:styleId="CommentText">
    <w:name w:val="annotation text"/>
    <w:basedOn w:val="Normal"/>
    <w:link w:val="CommentTextChar"/>
    <w:uiPriority w:val="99"/>
    <w:semiHidden/>
    <w:unhideWhenUsed/>
    <w:rsid w:val="007258FE"/>
    <w:pPr>
      <w:spacing w:line="240" w:lineRule="auto"/>
    </w:pPr>
    <w:rPr>
      <w:sz w:val="20"/>
      <w:szCs w:val="20"/>
    </w:rPr>
  </w:style>
  <w:style w:type="character" w:customStyle="1" w:styleId="CommentTextChar">
    <w:name w:val="Comment Text Char"/>
    <w:basedOn w:val="DefaultParagraphFont"/>
    <w:link w:val="CommentText"/>
    <w:uiPriority w:val="99"/>
    <w:semiHidden/>
    <w:rsid w:val="007258FE"/>
    <w:rPr>
      <w:sz w:val="20"/>
      <w:szCs w:val="20"/>
    </w:rPr>
  </w:style>
  <w:style w:type="paragraph" w:styleId="CommentSubject">
    <w:name w:val="annotation subject"/>
    <w:basedOn w:val="CommentText"/>
    <w:next w:val="CommentText"/>
    <w:link w:val="CommentSubjectChar"/>
    <w:uiPriority w:val="99"/>
    <w:semiHidden/>
    <w:unhideWhenUsed/>
    <w:rsid w:val="007258FE"/>
    <w:rPr>
      <w:b/>
      <w:bCs/>
    </w:rPr>
  </w:style>
  <w:style w:type="character" w:customStyle="1" w:styleId="CommentSubjectChar">
    <w:name w:val="Comment Subject Char"/>
    <w:basedOn w:val="CommentTextChar"/>
    <w:link w:val="CommentSubject"/>
    <w:uiPriority w:val="99"/>
    <w:semiHidden/>
    <w:rsid w:val="007258FE"/>
    <w:rPr>
      <w:b/>
      <w:bCs/>
      <w:sz w:val="20"/>
      <w:szCs w:val="20"/>
    </w:rPr>
  </w:style>
  <w:style w:type="paragraph" w:styleId="BalloonText">
    <w:name w:val="Balloon Text"/>
    <w:basedOn w:val="Normal"/>
    <w:link w:val="BalloonTextChar"/>
    <w:uiPriority w:val="99"/>
    <w:semiHidden/>
    <w:unhideWhenUsed/>
    <w:rsid w:val="00725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8FE"/>
    <w:rPr>
      <w:rFonts w:ascii="Tahoma" w:hAnsi="Tahoma" w:cs="Tahoma"/>
      <w:sz w:val="16"/>
      <w:szCs w:val="16"/>
    </w:rPr>
  </w:style>
  <w:style w:type="paragraph" w:styleId="NormalWeb">
    <w:name w:val="Normal (Web)"/>
    <w:basedOn w:val="Normal"/>
    <w:uiPriority w:val="99"/>
    <w:semiHidden/>
    <w:unhideWhenUsed/>
    <w:rsid w:val="009F3A4C"/>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546478">
      <w:bodyDiv w:val="1"/>
      <w:marLeft w:val="0"/>
      <w:marRight w:val="0"/>
      <w:marTop w:val="0"/>
      <w:marBottom w:val="0"/>
      <w:divBdr>
        <w:top w:val="none" w:sz="0" w:space="0" w:color="auto"/>
        <w:left w:val="none" w:sz="0" w:space="0" w:color="auto"/>
        <w:bottom w:val="none" w:sz="0" w:space="0" w:color="auto"/>
        <w:right w:val="none" w:sz="0" w:space="0" w:color="auto"/>
      </w:divBdr>
    </w:div>
    <w:div w:id="846022701">
      <w:bodyDiv w:val="1"/>
      <w:marLeft w:val="0"/>
      <w:marRight w:val="0"/>
      <w:marTop w:val="0"/>
      <w:marBottom w:val="0"/>
      <w:divBdr>
        <w:top w:val="none" w:sz="0" w:space="0" w:color="auto"/>
        <w:left w:val="none" w:sz="0" w:space="0" w:color="auto"/>
        <w:bottom w:val="none" w:sz="0" w:space="0" w:color="auto"/>
        <w:right w:val="none" w:sz="0" w:space="0" w:color="auto"/>
      </w:divBdr>
    </w:div>
    <w:div w:id="193986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327FB-8265-4C17-A0CC-0514901B2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Moschetta</dc:creator>
  <cp:lastModifiedBy>Eric Moschetta</cp:lastModifiedBy>
  <cp:revision>2</cp:revision>
  <dcterms:created xsi:type="dcterms:W3CDTF">2014-05-05T14:24:00Z</dcterms:created>
  <dcterms:modified xsi:type="dcterms:W3CDTF">2014-05-05T14:24:00Z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eric.moschetta@gmail.com@www.mendeley.com</vt:lpwstr>
  </property>
  <property fmtid="{D5CDD505-2E9C-101B-9397-08002B2CF9AE}" pid="4" name="Mendeley Citation Style_1">
    <vt:lpwstr>http://www.zotero.org/styles/angewandte-chemie</vt:lpwstr>
  </property>
  <property fmtid="{D5CDD505-2E9C-101B-9397-08002B2CF9AE}" pid="5" name="Mendeley Recent Style Id 0_1">
    <vt:lpwstr>http://www.zotero.org/styles/american-chemical-society-page-first</vt:lpwstr>
  </property>
  <property fmtid="{D5CDD505-2E9C-101B-9397-08002B2CF9AE}" pid="6" name="Mendeley Recent Style Name 0_1">
    <vt:lpwstr>American Chemical Society (page-first)</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6th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http://www.zotero.org/styles/angewandte-chemie</vt:lpwstr>
  </property>
  <property fmtid="{D5CDD505-2E9C-101B-9397-08002B2CF9AE}" pid="16" name="Mendeley Recent Style Name 5_1">
    <vt:lpwstr>Angewandte Chemie International Edition</vt:lpwstr>
  </property>
  <property fmtid="{D5CDD505-2E9C-101B-9397-08002B2CF9AE}" pid="17" name="Mendeley Recent Style Id 6_1">
    <vt:lpwstr>http://www.zotero.org/styles/chicago-author-date</vt:lpwstr>
  </property>
  <property fmtid="{D5CDD505-2E9C-101B-9397-08002B2CF9AE}" pid="18" name="Mendeley Recent Style Name 6_1">
    <vt:lpwstr>Chicago Manual of Style 16th edition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http://www.zotero.org/styles/journal-of-catalysis</vt:lpwstr>
  </property>
  <property fmtid="{D5CDD505-2E9C-101B-9397-08002B2CF9AE}" pid="22" name="Mendeley Recent Style Name 8_1">
    <vt:lpwstr>Journal of Catalysis</vt:lpwstr>
  </property>
  <property fmtid="{D5CDD505-2E9C-101B-9397-08002B2CF9AE}" pid="23" name="Mendeley Recent Style Id 9_1">
    <vt:lpwstr>http://www.zotero.org/styles/journal-of-the-american-chemical-society</vt:lpwstr>
  </property>
  <property fmtid="{D5CDD505-2E9C-101B-9397-08002B2CF9AE}" pid="24" name="Mendeley Recent Style Name 9_1">
    <vt:lpwstr>Journal of the American Chemical Society</vt:lpwstr>
  </property>
</Properties>
</file>