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11E" w:rsidRPr="00FE1EC5" w:rsidRDefault="00214F05">
      <w:pPr>
        <w:rPr>
          <w:rFonts w:ascii="Arial" w:hAnsi="Arial" w:cs="Arial"/>
          <w:sz w:val="20"/>
          <w:szCs w:val="20"/>
        </w:rPr>
      </w:pPr>
      <w:r w:rsidRPr="00FE1EC5">
        <w:rPr>
          <w:rFonts w:ascii="Arial" w:hAnsi="Arial" w:cs="Arial"/>
          <w:sz w:val="20"/>
          <w:szCs w:val="20"/>
        </w:rPr>
        <w:t>The designer peptide RADA16-I (RADARADARADARADA)</w:t>
      </w:r>
      <w:r w:rsidR="00777D7D" w:rsidRPr="00FE1EC5">
        <w:rPr>
          <w:rFonts w:ascii="Arial" w:hAnsi="Arial" w:cs="Arial"/>
          <w:sz w:val="20"/>
          <w:szCs w:val="20"/>
        </w:rPr>
        <w:t xml:space="preserve"> </w:t>
      </w:r>
      <w:r w:rsidR="00A66E0F" w:rsidRPr="00FE1EC5">
        <w:rPr>
          <w:rFonts w:ascii="Arial" w:hAnsi="Arial" w:cs="Arial"/>
          <w:sz w:val="20"/>
          <w:szCs w:val="20"/>
        </w:rPr>
        <w:t>can</w:t>
      </w:r>
      <w:r w:rsidR="00777D7D" w:rsidRPr="00FE1EC5">
        <w:rPr>
          <w:rFonts w:ascii="Arial" w:hAnsi="Arial" w:cs="Arial"/>
          <w:sz w:val="20"/>
          <w:szCs w:val="20"/>
        </w:rPr>
        <w:t xml:space="preserve"> form nanofiber matrices with important biomedical applications</w:t>
      </w:r>
      <w:r w:rsidR="000F2256" w:rsidRPr="000F2256">
        <w:rPr>
          <w:rFonts w:ascii="Arial" w:hAnsi="Arial" w:cs="Arial"/>
          <w:sz w:val="20"/>
          <w:szCs w:val="20"/>
          <w:vertAlign w:val="superscript"/>
        </w:rPr>
        <w:t>1</w:t>
      </w:r>
      <w:proofErr w:type="gramStart"/>
      <w:r w:rsidR="000F2256" w:rsidRPr="000F2256">
        <w:rPr>
          <w:rFonts w:ascii="Arial" w:hAnsi="Arial" w:cs="Arial"/>
          <w:sz w:val="20"/>
          <w:szCs w:val="20"/>
          <w:vertAlign w:val="superscript"/>
        </w:rPr>
        <w:t>,5,6</w:t>
      </w:r>
      <w:proofErr w:type="gramEnd"/>
      <w:r w:rsidR="00777D7D" w:rsidRPr="00FE1EC5">
        <w:rPr>
          <w:rFonts w:ascii="Arial" w:hAnsi="Arial" w:cs="Arial"/>
          <w:sz w:val="20"/>
          <w:szCs w:val="20"/>
        </w:rPr>
        <w:t xml:space="preserve">.  Peptide </w:t>
      </w:r>
      <w:r w:rsidR="00A66E0F" w:rsidRPr="00FE1EC5">
        <w:rPr>
          <w:rFonts w:ascii="Arial" w:hAnsi="Arial" w:cs="Arial"/>
          <w:sz w:val="20"/>
          <w:szCs w:val="20"/>
        </w:rPr>
        <w:t xml:space="preserve">self-assembly into </w:t>
      </w:r>
      <w:r w:rsidR="00777D7D" w:rsidRPr="00FE1EC5">
        <w:rPr>
          <w:rFonts w:ascii="Arial" w:hAnsi="Arial" w:cs="Arial"/>
          <w:sz w:val="20"/>
          <w:szCs w:val="20"/>
        </w:rPr>
        <w:t>nanofiber</w:t>
      </w:r>
      <w:r w:rsidR="00A66E0F" w:rsidRPr="00FE1EC5">
        <w:rPr>
          <w:rFonts w:ascii="Arial" w:hAnsi="Arial" w:cs="Arial"/>
          <w:sz w:val="20"/>
          <w:szCs w:val="20"/>
        </w:rPr>
        <w:t>s</w:t>
      </w:r>
      <w:r w:rsidR="00777D7D" w:rsidRPr="00FE1EC5">
        <w:rPr>
          <w:rFonts w:ascii="Arial" w:hAnsi="Arial" w:cs="Arial"/>
          <w:sz w:val="20"/>
          <w:szCs w:val="20"/>
        </w:rPr>
        <w:t xml:space="preserve"> occurs at physiological conditions after peptide is </w:t>
      </w:r>
      <w:r w:rsidRPr="00FE1EC5">
        <w:rPr>
          <w:rFonts w:ascii="Arial" w:hAnsi="Arial" w:cs="Arial"/>
          <w:sz w:val="20"/>
          <w:szCs w:val="20"/>
        </w:rPr>
        <w:t xml:space="preserve">dissolved in an </w:t>
      </w:r>
      <w:r w:rsidR="00777D7D" w:rsidRPr="00FE1EC5">
        <w:rPr>
          <w:rFonts w:ascii="Arial" w:hAnsi="Arial" w:cs="Arial"/>
          <w:sz w:val="20"/>
          <w:szCs w:val="20"/>
        </w:rPr>
        <w:t xml:space="preserve">aqueous solvent (e.g., </w:t>
      </w:r>
      <w:r w:rsidRPr="00FE1EC5">
        <w:rPr>
          <w:rFonts w:ascii="Arial" w:hAnsi="Arial" w:cs="Arial"/>
          <w:sz w:val="20"/>
          <w:szCs w:val="20"/>
        </w:rPr>
        <w:t xml:space="preserve">pH </w:t>
      </w:r>
      <w:r w:rsidR="00777D7D" w:rsidRPr="00FE1EC5">
        <w:rPr>
          <w:rFonts w:ascii="Arial" w:hAnsi="Arial" w:cs="Arial"/>
          <w:sz w:val="20"/>
          <w:szCs w:val="20"/>
        </w:rPr>
        <w:t xml:space="preserve">5 </w:t>
      </w:r>
      <w:r w:rsidRPr="00FE1EC5">
        <w:rPr>
          <w:rFonts w:ascii="Arial" w:hAnsi="Arial" w:cs="Arial"/>
          <w:sz w:val="20"/>
          <w:szCs w:val="20"/>
        </w:rPr>
        <w:t xml:space="preserve">phosphate buffer).  Once fully self-assembled, </w:t>
      </w:r>
      <w:r w:rsidR="007B09AD" w:rsidRPr="00FE1EC5">
        <w:rPr>
          <w:rFonts w:ascii="Arial" w:hAnsi="Arial" w:cs="Arial"/>
          <w:sz w:val="20"/>
          <w:szCs w:val="20"/>
        </w:rPr>
        <w:t xml:space="preserve">the peptide/solvent solution takes the form of a hydrogel.  </w:t>
      </w:r>
      <w:r w:rsidRPr="00FE1EC5">
        <w:rPr>
          <w:rFonts w:ascii="Arial" w:hAnsi="Arial" w:cs="Arial"/>
          <w:sz w:val="20"/>
          <w:szCs w:val="20"/>
        </w:rPr>
        <w:t>The peptide concentrations</w:t>
      </w:r>
      <w:r w:rsidR="00777D7D" w:rsidRPr="00FE1EC5">
        <w:rPr>
          <w:rFonts w:ascii="Arial" w:hAnsi="Arial" w:cs="Arial"/>
          <w:sz w:val="20"/>
          <w:szCs w:val="20"/>
        </w:rPr>
        <w:t xml:space="preserve"> necessary for matr</w:t>
      </w:r>
      <w:r w:rsidR="00293C71" w:rsidRPr="00FE1EC5">
        <w:rPr>
          <w:rFonts w:ascii="Arial" w:hAnsi="Arial" w:cs="Arial"/>
          <w:sz w:val="20"/>
          <w:szCs w:val="20"/>
        </w:rPr>
        <w:t>i</w:t>
      </w:r>
      <w:r w:rsidR="00777D7D" w:rsidRPr="00FE1EC5">
        <w:rPr>
          <w:rFonts w:ascii="Arial" w:hAnsi="Arial" w:cs="Arial"/>
          <w:sz w:val="20"/>
          <w:szCs w:val="20"/>
        </w:rPr>
        <w:t>x formation depend on pH and buffer concentration</w:t>
      </w:r>
      <w:r w:rsidRPr="00FE1EC5">
        <w:rPr>
          <w:rFonts w:ascii="Arial" w:hAnsi="Arial" w:cs="Arial"/>
          <w:sz w:val="20"/>
          <w:szCs w:val="20"/>
        </w:rPr>
        <w:t xml:space="preserve">, </w:t>
      </w:r>
      <w:r w:rsidR="00777D7D" w:rsidRPr="00FE1EC5">
        <w:rPr>
          <w:rFonts w:ascii="Arial" w:hAnsi="Arial" w:cs="Arial"/>
          <w:sz w:val="20"/>
          <w:szCs w:val="20"/>
        </w:rPr>
        <w:t xml:space="preserve">but </w:t>
      </w:r>
      <w:r w:rsidRPr="00FE1EC5">
        <w:rPr>
          <w:rFonts w:ascii="Arial" w:hAnsi="Arial" w:cs="Arial"/>
          <w:sz w:val="20"/>
          <w:szCs w:val="20"/>
        </w:rPr>
        <w:t xml:space="preserve">in practical applications the gel will be </w:t>
      </w:r>
      <w:r w:rsidR="00777D7D" w:rsidRPr="00FE1EC5">
        <w:rPr>
          <w:rFonts w:ascii="Arial" w:hAnsi="Arial" w:cs="Arial"/>
          <w:sz w:val="20"/>
          <w:szCs w:val="20"/>
        </w:rPr>
        <w:t xml:space="preserve">more than </w:t>
      </w:r>
      <w:r w:rsidRPr="00FE1EC5">
        <w:rPr>
          <w:rFonts w:ascii="Arial" w:hAnsi="Arial" w:cs="Arial"/>
          <w:sz w:val="20"/>
          <w:szCs w:val="20"/>
        </w:rPr>
        <w:t>99% H</w:t>
      </w:r>
      <w:r w:rsidRPr="00FE1EC5">
        <w:rPr>
          <w:rFonts w:ascii="Arial" w:hAnsi="Arial" w:cs="Arial"/>
          <w:sz w:val="20"/>
          <w:szCs w:val="20"/>
          <w:vertAlign w:val="subscript"/>
        </w:rPr>
        <w:t>2</w:t>
      </w:r>
      <w:r w:rsidRPr="00FE1EC5">
        <w:rPr>
          <w:rFonts w:ascii="Arial" w:hAnsi="Arial" w:cs="Arial"/>
          <w:sz w:val="20"/>
          <w:szCs w:val="20"/>
        </w:rPr>
        <w:t>O (</w:t>
      </w:r>
      <w:r w:rsidR="00777D7D" w:rsidRPr="00FE1EC5">
        <w:rPr>
          <w:rFonts w:ascii="Arial" w:hAnsi="Arial" w:cs="Arial"/>
          <w:sz w:val="20"/>
          <w:szCs w:val="20"/>
        </w:rPr>
        <w:t>less than</w:t>
      </w:r>
      <w:r w:rsidRPr="00FE1EC5">
        <w:rPr>
          <w:rFonts w:ascii="Arial" w:hAnsi="Arial" w:cs="Arial"/>
          <w:sz w:val="20"/>
          <w:szCs w:val="20"/>
        </w:rPr>
        <w:t xml:space="preserve"> 10 mg/mL RADA16-I).  </w:t>
      </w:r>
      <w:r w:rsidR="007B09AD" w:rsidRPr="00FE1EC5">
        <w:rPr>
          <w:rFonts w:ascii="Arial" w:hAnsi="Arial" w:cs="Arial"/>
          <w:sz w:val="20"/>
          <w:szCs w:val="20"/>
        </w:rPr>
        <w:t>The resulting RADA16-I hydrogel has been used extensively in 3-dimensional cell culture</w:t>
      </w:r>
      <w:r w:rsidR="000F2256" w:rsidRPr="000F2256">
        <w:rPr>
          <w:rFonts w:ascii="Arial" w:hAnsi="Arial" w:cs="Arial"/>
          <w:sz w:val="20"/>
          <w:szCs w:val="20"/>
          <w:vertAlign w:val="superscript"/>
        </w:rPr>
        <w:t>3</w:t>
      </w:r>
      <w:r w:rsidR="007B09AD" w:rsidRPr="00FE1EC5">
        <w:rPr>
          <w:rFonts w:ascii="Arial" w:hAnsi="Arial" w:cs="Arial"/>
          <w:sz w:val="20"/>
          <w:szCs w:val="20"/>
        </w:rPr>
        <w:t>, as well as animal models which have used the gel as a scaffold to promote the repair of neuronal tissue following a traumatic brain injury</w:t>
      </w:r>
      <w:r w:rsidR="000F2256" w:rsidRPr="000F2256">
        <w:rPr>
          <w:rFonts w:ascii="Arial" w:hAnsi="Arial" w:cs="Arial"/>
          <w:sz w:val="20"/>
          <w:szCs w:val="20"/>
          <w:vertAlign w:val="superscript"/>
        </w:rPr>
        <w:t>2,4</w:t>
      </w:r>
      <w:r w:rsidR="004E21D4" w:rsidRPr="00FE1EC5">
        <w:rPr>
          <w:rFonts w:ascii="Arial" w:hAnsi="Arial" w:cs="Arial"/>
          <w:sz w:val="20"/>
          <w:szCs w:val="20"/>
        </w:rPr>
        <w:t>.  These studies</w:t>
      </w:r>
      <w:r w:rsidR="007B09AD" w:rsidRPr="00FE1EC5">
        <w:rPr>
          <w:rFonts w:ascii="Arial" w:hAnsi="Arial" w:cs="Arial"/>
          <w:sz w:val="20"/>
          <w:szCs w:val="20"/>
        </w:rPr>
        <w:t xml:space="preserve"> have shown no detectable immune response due to RADA16-I.</w:t>
      </w:r>
    </w:p>
    <w:p w:rsidR="00892037" w:rsidRPr="00FE1EC5" w:rsidRDefault="00F341F0">
      <w:pPr>
        <w:rPr>
          <w:rFonts w:ascii="Arial" w:hAnsi="Arial" w:cs="Arial"/>
          <w:sz w:val="20"/>
          <w:szCs w:val="20"/>
        </w:rPr>
      </w:pPr>
      <w:r w:rsidRPr="00FE1EC5">
        <w:rPr>
          <w:rFonts w:ascii="Arial" w:hAnsi="Arial" w:cs="Arial"/>
          <w:sz w:val="20"/>
          <w:szCs w:val="20"/>
        </w:rPr>
        <w:t xml:space="preserve">Using high resolution magic angle </w:t>
      </w:r>
      <w:r w:rsidR="000F2256">
        <w:rPr>
          <w:rFonts w:ascii="Arial" w:hAnsi="Arial" w:cs="Arial"/>
          <w:sz w:val="20"/>
          <w:szCs w:val="20"/>
        </w:rPr>
        <w:t xml:space="preserve">spinning </w:t>
      </w:r>
      <w:r w:rsidRPr="00FE1EC5">
        <w:rPr>
          <w:rFonts w:ascii="Arial" w:hAnsi="Arial" w:cs="Arial"/>
          <w:sz w:val="20"/>
          <w:szCs w:val="20"/>
        </w:rPr>
        <w:t xml:space="preserve">(HRMAS) </w:t>
      </w:r>
      <w:r w:rsidR="000F2256">
        <w:rPr>
          <w:rFonts w:ascii="Arial" w:hAnsi="Arial" w:cs="Arial"/>
          <w:sz w:val="20"/>
          <w:szCs w:val="20"/>
        </w:rPr>
        <w:t>nuclear magnetic resonance (</w:t>
      </w:r>
      <w:r w:rsidRPr="00FE1EC5">
        <w:rPr>
          <w:rFonts w:ascii="Arial" w:hAnsi="Arial" w:cs="Arial"/>
          <w:sz w:val="20"/>
          <w:szCs w:val="20"/>
        </w:rPr>
        <w:t>NMR</w:t>
      </w:r>
      <w:r w:rsidR="000F2256">
        <w:rPr>
          <w:rFonts w:ascii="Arial" w:hAnsi="Arial" w:cs="Arial"/>
          <w:sz w:val="20"/>
          <w:szCs w:val="20"/>
        </w:rPr>
        <w:t>)</w:t>
      </w:r>
      <w:r w:rsidRPr="00FE1EC5">
        <w:rPr>
          <w:rFonts w:ascii="Arial" w:hAnsi="Arial" w:cs="Arial"/>
          <w:sz w:val="20"/>
          <w:szCs w:val="20"/>
        </w:rPr>
        <w:t xml:space="preserve"> spectroscopy, w</w:t>
      </w:r>
      <w:r w:rsidR="00AE4AB8" w:rsidRPr="00FE1EC5">
        <w:rPr>
          <w:rFonts w:ascii="Arial" w:hAnsi="Arial" w:cs="Arial"/>
          <w:sz w:val="20"/>
          <w:szCs w:val="20"/>
        </w:rPr>
        <w:t xml:space="preserve">e </w:t>
      </w:r>
      <w:r w:rsidRPr="00FE1EC5">
        <w:rPr>
          <w:rFonts w:ascii="Arial" w:hAnsi="Arial" w:cs="Arial"/>
          <w:sz w:val="20"/>
          <w:szCs w:val="20"/>
        </w:rPr>
        <w:t xml:space="preserve">have </w:t>
      </w:r>
      <w:r w:rsidR="00AE4AB8" w:rsidRPr="00FE1EC5">
        <w:rPr>
          <w:rFonts w:ascii="Arial" w:hAnsi="Arial" w:cs="Arial"/>
          <w:sz w:val="20"/>
          <w:szCs w:val="20"/>
        </w:rPr>
        <w:t xml:space="preserve">observed </w:t>
      </w:r>
      <w:r w:rsidRPr="00FE1EC5">
        <w:rPr>
          <w:rFonts w:ascii="Arial" w:hAnsi="Arial" w:cs="Arial"/>
          <w:sz w:val="20"/>
          <w:szCs w:val="20"/>
        </w:rPr>
        <w:t>a signal from water-soluble RADA16-I peptide within a</w:t>
      </w:r>
      <w:r w:rsidR="00AE4AB8" w:rsidRPr="00FE1EC5">
        <w:rPr>
          <w:rFonts w:ascii="Arial" w:hAnsi="Arial" w:cs="Arial"/>
          <w:sz w:val="20"/>
          <w:szCs w:val="20"/>
        </w:rPr>
        <w:t xml:space="preserve"> nanofiber system.</w:t>
      </w:r>
      <w:r w:rsidR="007B09AD" w:rsidRPr="00FE1EC5">
        <w:rPr>
          <w:rFonts w:ascii="Arial" w:hAnsi="Arial" w:cs="Arial"/>
          <w:sz w:val="20"/>
          <w:szCs w:val="20"/>
        </w:rPr>
        <w:t xml:space="preserve">  </w:t>
      </w:r>
      <w:r w:rsidR="00AE4AB8" w:rsidRPr="00FE1EC5">
        <w:rPr>
          <w:rFonts w:ascii="Arial" w:hAnsi="Arial" w:cs="Arial"/>
          <w:sz w:val="20"/>
          <w:szCs w:val="20"/>
        </w:rPr>
        <w:t>The immediate results of these experiments have yielded a proton (</w:t>
      </w:r>
      <w:r w:rsidR="00AE4AB8" w:rsidRPr="00FE1EC5">
        <w:rPr>
          <w:rFonts w:ascii="Arial" w:hAnsi="Arial" w:cs="Arial"/>
          <w:sz w:val="20"/>
          <w:szCs w:val="20"/>
          <w:vertAlign w:val="superscript"/>
        </w:rPr>
        <w:t>1</w:t>
      </w:r>
      <w:r w:rsidR="00AE4AB8" w:rsidRPr="00FE1EC5">
        <w:rPr>
          <w:rFonts w:ascii="Arial" w:hAnsi="Arial" w:cs="Arial"/>
          <w:sz w:val="20"/>
          <w:szCs w:val="20"/>
        </w:rPr>
        <w:t>H)</w:t>
      </w:r>
      <w:r w:rsidR="007B09AD" w:rsidRPr="00FE1EC5">
        <w:rPr>
          <w:rFonts w:ascii="Arial" w:hAnsi="Arial" w:cs="Arial"/>
          <w:sz w:val="20"/>
          <w:szCs w:val="20"/>
        </w:rPr>
        <w:t xml:space="preserve"> </w:t>
      </w:r>
      <w:r w:rsidR="00AE4AB8" w:rsidRPr="00FE1EC5">
        <w:rPr>
          <w:rFonts w:ascii="Arial" w:hAnsi="Arial" w:cs="Arial"/>
          <w:sz w:val="20"/>
          <w:szCs w:val="20"/>
        </w:rPr>
        <w:t>spectrum</w:t>
      </w:r>
      <w:r w:rsidR="007B09AD" w:rsidRPr="00FE1EC5">
        <w:rPr>
          <w:rFonts w:ascii="Arial" w:hAnsi="Arial" w:cs="Arial"/>
          <w:sz w:val="20"/>
          <w:szCs w:val="20"/>
        </w:rPr>
        <w:t xml:space="preserve"> </w:t>
      </w:r>
      <w:r w:rsidR="00AE4AB8" w:rsidRPr="00FE1EC5">
        <w:rPr>
          <w:rFonts w:ascii="Arial" w:hAnsi="Arial" w:cs="Arial"/>
          <w:sz w:val="20"/>
          <w:szCs w:val="20"/>
        </w:rPr>
        <w:t xml:space="preserve">showing several mobile species in solution.  </w:t>
      </w:r>
      <w:r w:rsidR="00087DE1" w:rsidRPr="00FE1EC5">
        <w:rPr>
          <w:rFonts w:ascii="Arial" w:hAnsi="Arial" w:cs="Arial"/>
          <w:sz w:val="20"/>
          <w:szCs w:val="20"/>
        </w:rPr>
        <w:t>We consider this result significant</w:t>
      </w:r>
      <w:r w:rsidR="00AE4AB8" w:rsidRPr="00FE1EC5">
        <w:rPr>
          <w:rFonts w:ascii="Arial" w:hAnsi="Arial" w:cs="Arial"/>
          <w:sz w:val="20"/>
          <w:szCs w:val="20"/>
        </w:rPr>
        <w:t xml:space="preserve">, as it is the first time these mobile species have been observed.  </w:t>
      </w:r>
      <w:r w:rsidR="00087DE1" w:rsidRPr="00FE1EC5">
        <w:rPr>
          <w:rFonts w:ascii="Arial" w:hAnsi="Arial" w:cs="Arial"/>
          <w:sz w:val="20"/>
          <w:szCs w:val="20"/>
        </w:rPr>
        <w:t>Mobile peptide may play a rol</w:t>
      </w:r>
      <w:r w:rsidR="000F2256">
        <w:rPr>
          <w:rFonts w:ascii="Arial" w:hAnsi="Arial" w:cs="Arial"/>
          <w:sz w:val="20"/>
          <w:szCs w:val="20"/>
        </w:rPr>
        <w:t>e in</w:t>
      </w:r>
      <w:r w:rsidR="00087DE1" w:rsidRPr="00FE1EC5">
        <w:rPr>
          <w:rFonts w:ascii="Arial" w:hAnsi="Arial" w:cs="Arial"/>
          <w:sz w:val="20"/>
          <w:szCs w:val="20"/>
        </w:rPr>
        <w:t xml:space="preserve"> nanofiber self-healing, which is the spontaneous re-growth of nan</w:t>
      </w:r>
      <w:r w:rsidR="00B806E0">
        <w:rPr>
          <w:rFonts w:ascii="Arial" w:hAnsi="Arial" w:cs="Arial"/>
          <w:sz w:val="20"/>
          <w:szCs w:val="20"/>
        </w:rPr>
        <w:t>ofibers fragmented by mechanical shear forces</w:t>
      </w:r>
      <w:r w:rsidR="000F2256" w:rsidRPr="000F2256">
        <w:rPr>
          <w:rFonts w:ascii="Arial" w:hAnsi="Arial" w:cs="Arial"/>
          <w:sz w:val="20"/>
          <w:szCs w:val="20"/>
          <w:vertAlign w:val="superscript"/>
        </w:rPr>
        <w:t>6</w:t>
      </w:r>
      <w:r w:rsidR="00087DE1" w:rsidRPr="00FE1EC5">
        <w:rPr>
          <w:rFonts w:ascii="Arial" w:hAnsi="Arial" w:cs="Arial"/>
          <w:sz w:val="20"/>
          <w:szCs w:val="20"/>
        </w:rPr>
        <w:t>.</w:t>
      </w:r>
      <w:r w:rsidR="0011407A" w:rsidRPr="00FE1EC5">
        <w:rPr>
          <w:rFonts w:ascii="Arial" w:hAnsi="Arial" w:cs="Arial"/>
          <w:sz w:val="20"/>
          <w:szCs w:val="20"/>
        </w:rPr>
        <w:t xml:space="preserve">  </w:t>
      </w:r>
      <w:r w:rsidR="00B806E0">
        <w:rPr>
          <w:rFonts w:ascii="Arial" w:hAnsi="Arial" w:cs="Arial"/>
          <w:sz w:val="20"/>
          <w:szCs w:val="20"/>
        </w:rPr>
        <w:t>S</w:t>
      </w:r>
      <w:r w:rsidR="00AE4AB8" w:rsidRPr="00FE1EC5">
        <w:rPr>
          <w:rFonts w:ascii="Arial" w:hAnsi="Arial" w:cs="Arial"/>
          <w:sz w:val="20"/>
          <w:szCs w:val="20"/>
        </w:rPr>
        <w:t>onication has been used in the past in order to fragment the nanofiber matrix and all</w:t>
      </w:r>
      <w:r w:rsidR="003A09B9">
        <w:rPr>
          <w:rFonts w:ascii="Arial" w:hAnsi="Arial" w:cs="Arial"/>
          <w:sz w:val="20"/>
          <w:szCs w:val="20"/>
        </w:rPr>
        <w:t xml:space="preserve">ow for </w:t>
      </w:r>
      <w:r w:rsidR="009E15A4">
        <w:rPr>
          <w:rFonts w:ascii="Arial" w:hAnsi="Arial" w:cs="Arial"/>
          <w:sz w:val="20"/>
          <w:szCs w:val="20"/>
        </w:rPr>
        <w:t xml:space="preserve">observation of this </w:t>
      </w:r>
      <w:r w:rsidR="003A09B9">
        <w:rPr>
          <w:rFonts w:ascii="Arial" w:hAnsi="Arial" w:cs="Arial"/>
          <w:sz w:val="20"/>
          <w:szCs w:val="20"/>
        </w:rPr>
        <w:t xml:space="preserve">reassembly </w:t>
      </w:r>
      <w:r w:rsidR="000F2256">
        <w:rPr>
          <w:rFonts w:ascii="Arial" w:hAnsi="Arial" w:cs="Arial"/>
          <w:sz w:val="20"/>
          <w:szCs w:val="20"/>
        </w:rPr>
        <w:t>process</w:t>
      </w:r>
      <w:r w:rsidR="000F2256" w:rsidRPr="000F2256">
        <w:rPr>
          <w:rFonts w:ascii="Arial" w:hAnsi="Arial" w:cs="Arial"/>
          <w:sz w:val="20"/>
          <w:szCs w:val="20"/>
          <w:vertAlign w:val="superscript"/>
        </w:rPr>
        <w:t>1</w:t>
      </w:r>
      <w:r w:rsidR="00B806E0">
        <w:rPr>
          <w:rFonts w:ascii="Arial" w:hAnsi="Arial" w:cs="Arial"/>
          <w:sz w:val="20"/>
          <w:szCs w:val="20"/>
        </w:rPr>
        <w:t>. However,</w:t>
      </w:r>
      <w:r w:rsidR="008B0CE8" w:rsidRPr="00FE1EC5">
        <w:rPr>
          <w:rFonts w:ascii="Arial" w:hAnsi="Arial" w:cs="Arial"/>
          <w:sz w:val="20"/>
          <w:szCs w:val="20"/>
        </w:rPr>
        <w:t xml:space="preserve"> the </w:t>
      </w:r>
      <w:r w:rsidR="008B0CE8" w:rsidRPr="00FE1EC5">
        <w:rPr>
          <w:rFonts w:ascii="Arial" w:hAnsi="Arial" w:cs="Arial"/>
          <w:sz w:val="20"/>
          <w:szCs w:val="20"/>
          <w:vertAlign w:val="superscript"/>
        </w:rPr>
        <w:t>1</w:t>
      </w:r>
      <w:r w:rsidR="008B0CE8" w:rsidRPr="00FE1EC5">
        <w:rPr>
          <w:rFonts w:ascii="Arial" w:hAnsi="Arial" w:cs="Arial"/>
          <w:sz w:val="20"/>
          <w:szCs w:val="20"/>
        </w:rPr>
        <w:t>H spectrum we have acquired does not appear to</w:t>
      </w:r>
      <w:r w:rsidR="000F2256">
        <w:rPr>
          <w:rFonts w:ascii="Arial" w:hAnsi="Arial" w:cs="Arial"/>
          <w:sz w:val="20"/>
          <w:szCs w:val="20"/>
        </w:rPr>
        <w:t xml:space="preserve"> be significantly affected by sonication</w:t>
      </w:r>
      <w:r w:rsidR="008B0CE8" w:rsidRPr="00FE1EC5">
        <w:rPr>
          <w:rFonts w:ascii="Arial" w:hAnsi="Arial" w:cs="Arial"/>
          <w:sz w:val="20"/>
          <w:szCs w:val="20"/>
        </w:rPr>
        <w:t>.  This</w:t>
      </w:r>
      <w:r w:rsidR="00AE4AB8" w:rsidRPr="00FE1EC5">
        <w:rPr>
          <w:rFonts w:ascii="Arial" w:hAnsi="Arial" w:cs="Arial"/>
          <w:sz w:val="20"/>
          <w:szCs w:val="20"/>
        </w:rPr>
        <w:t xml:space="preserve"> suggests the c</w:t>
      </w:r>
      <w:r w:rsidR="000F2256">
        <w:rPr>
          <w:rFonts w:ascii="Arial" w:hAnsi="Arial" w:cs="Arial"/>
          <w:sz w:val="20"/>
          <w:szCs w:val="20"/>
        </w:rPr>
        <w:t xml:space="preserve">omponents observed in the </w:t>
      </w:r>
      <w:r w:rsidR="000F2256" w:rsidRPr="000F2256">
        <w:rPr>
          <w:rFonts w:ascii="Arial" w:hAnsi="Arial" w:cs="Arial"/>
          <w:sz w:val="20"/>
          <w:szCs w:val="20"/>
          <w:vertAlign w:val="superscript"/>
        </w:rPr>
        <w:t>1</w:t>
      </w:r>
      <w:r w:rsidR="000F2256">
        <w:rPr>
          <w:rFonts w:ascii="Arial" w:hAnsi="Arial" w:cs="Arial"/>
          <w:sz w:val="20"/>
          <w:szCs w:val="20"/>
        </w:rPr>
        <w:t>H</w:t>
      </w:r>
      <w:r w:rsidR="00AE4AB8" w:rsidRPr="00FE1EC5">
        <w:rPr>
          <w:rFonts w:ascii="Arial" w:hAnsi="Arial" w:cs="Arial"/>
          <w:sz w:val="20"/>
          <w:szCs w:val="20"/>
        </w:rPr>
        <w:t xml:space="preserve"> spectrum may not be key components in the structure of the nanofiber matrix.  Up to this point, no one has succeeded in identifying the self-assembly and self-healing mechanisms of RADA16-I nanofibers.  We believe the possible identification of mobile species in the RADA16-I </w:t>
      </w:r>
      <w:r w:rsidR="001C1028" w:rsidRPr="00FE1EC5">
        <w:rPr>
          <w:rFonts w:ascii="Arial" w:hAnsi="Arial" w:cs="Arial"/>
          <w:sz w:val="20"/>
          <w:szCs w:val="20"/>
        </w:rPr>
        <w:t>nanofiber matrix will shed new light on the processes involved and eventually allow for the development of an accurate mechanistic model of a R</w:t>
      </w:r>
      <w:bookmarkStart w:id="0" w:name="_GoBack"/>
      <w:bookmarkEnd w:id="0"/>
      <w:r w:rsidR="001C1028" w:rsidRPr="00FE1EC5">
        <w:rPr>
          <w:rFonts w:ascii="Arial" w:hAnsi="Arial" w:cs="Arial"/>
          <w:sz w:val="20"/>
          <w:szCs w:val="20"/>
        </w:rPr>
        <w:t xml:space="preserve">ADA16-I nanofiber </w:t>
      </w:r>
      <w:r w:rsidR="004E365C" w:rsidRPr="00FE1EC5">
        <w:rPr>
          <w:rFonts w:ascii="Arial" w:hAnsi="Arial" w:cs="Arial"/>
          <w:sz w:val="20"/>
          <w:szCs w:val="20"/>
        </w:rPr>
        <w:t>system</w:t>
      </w:r>
      <w:r w:rsidR="001C1028" w:rsidRPr="00FE1EC5">
        <w:rPr>
          <w:rFonts w:ascii="Arial" w:hAnsi="Arial" w:cs="Arial"/>
          <w:sz w:val="20"/>
          <w:szCs w:val="20"/>
        </w:rPr>
        <w:t>.</w:t>
      </w:r>
    </w:p>
    <w:p w:rsidR="00471839" w:rsidRDefault="00471839"/>
    <w:p w:rsidR="00471839" w:rsidRPr="005314A5" w:rsidRDefault="00471839" w:rsidP="00E43C74">
      <w:pPr>
        <w:pStyle w:val="NormalWeb"/>
        <w:rPr>
          <w:rFonts w:ascii="Arial" w:hAnsi="Arial" w:cs="Arial"/>
          <w:sz w:val="20"/>
          <w:szCs w:val="20"/>
        </w:rPr>
      </w:pPr>
      <w:r w:rsidRPr="005314A5">
        <w:rPr>
          <w:rFonts w:ascii="Arial" w:hAnsi="Arial" w:cs="Arial"/>
          <w:sz w:val="20"/>
          <w:szCs w:val="20"/>
        </w:rPr>
        <w:t xml:space="preserve">1. Arosio, P.; Owczarz, M.; Wu, H.; Butte, A.; Morbidelli, M. End-to-End Self-Assembly of RADA 16-I Nanofibrils in Aqueous Solutions. </w:t>
      </w:r>
      <w:r w:rsidRPr="005314A5">
        <w:rPr>
          <w:rFonts w:ascii="Arial" w:hAnsi="Arial" w:cs="Arial"/>
          <w:i/>
          <w:iCs/>
          <w:sz w:val="20"/>
          <w:szCs w:val="20"/>
        </w:rPr>
        <w:t xml:space="preserve">Biophys. J. </w:t>
      </w:r>
      <w:r w:rsidRPr="005314A5">
        <w:rPr>
          <w:rFonts w:ascii="Arial" w:hAnsi="Arial" w:cs="Arial"/>
          <w:b/>
          <w:bCs/>
          <w:sz w:val="20"/>
          <w:szCs w:val="20"/>
        </w:rPr>
        <w:t>2012</w:t>
      </w:r>
      <w:r w:rsidRPr="005314A5">
        <w:rPr>
          <w:rFonts w:ascii="Arial" w:hAnsi="Arial" w:cs="Arial"/>
          <w:sz w:val="20"/>
          <w:szCs w:val="20"/>
        </w:rPr>
        <w:t xml:space="preserve">, 102, 1617-1626. </w:t>
      </w:r>
    </w:p>
    <w:p w:rsidR="00471839" w:rsidRPr="005314A5" w:rsidRDefault="00471839" w:rsidP="00E43C74">
      <w:pPr>
        <w:pStyle w:val="NormalWeb"/>
        <w:rPr>
          <w:rFonts w:ascii="Arial" w:hAnsi="Arial" w:cs="Arial"/>
          <w:sz w:val="20"/>
          <w:szCs w:val="20"/>
        </w:rPr>
      </w:pPr>
      <w:r w:rsidRPr="005314A5">
        <w:rPr>
          <w:rFonts w:ascii="Arial" w:hAnsi="Arial" w:cs="Arial"/>
          <w:sz w:val="20"/>
          <w:szCs w:val="20"/>
        </w:rPr>
        <w:t xml:space="preserve">2. Ellis-Behnke, R. G.; Liang, Y. X.; You, S. W.; Tay, D. K. C.; Zhang, S. G.; So, K. F.; Schneider, G. E. Nano Neuro Knitting: Peptide Nanofiber Scaffold for Brain Repair and Axon Regeneration with Functional Return of Vision. </w:t>
      </w:r>
      <w:r w:rsidRPr="005314A5">
        <w:rPr>
          <w:rFonts w:ascii="Arial" w:hAnsi="Arial" w:cs="Arial"/>
          <w:i/>
          <w:iCs/>
          <w:sz w:val="20"/>
          <w:szCs w:val="20"/>
        </w:rPr>
        <w:t xml:space="preserve">P. Natl. Acad. Sci. U. S. A. </w:t>
      </w:r>
      <w:r w:rsidRPr="005314A5">
        <w:rPr>
          <w:rFonts w:ascii="Arial" w:hAnsi="Arial" w:cs="Arial"/>
          <w:b/>
          <w:bCs/>
          <w:sz w:val="20"/>
          <w:szCs w:val="20"/>
        </w:rPr>
        <w:t>2006</w:t>
      </w:r>
      <w:r w:rsidRPr="005314A5">
        <w:rPr>
          <w:rFonts w:ascii="Arial" w:hAnsi="Arial" w:cs="Arial"/>
          <w:sz w:val="20"/>
          <w:szCs w:val="20"/>
        </w:rPr>
        <w:t xml:space="preserve">, 103, 5054-5059. </w:t>
      </w:r>
    </w:p>
    <w:p w:rsidR="00471839" w:rsidRPr="005314A5" w:rsidRDefault="00471839" w:rsidP="00E43C74">
      <w:pPr>
        <w:pStyle w:val="NormalWeb"/>
        <w:rPr>
          <w:rFonts w:ascii="Arial" w:hAnsi="Arial" w:cs="Arial"/>
          <w:sz w:val="20"/>
          <w:szCs w:val="20"/>
        </w:rPr>
      </w:pPr>
      <w:r w:rsidRPr="005314A5">
        <w:rPr>
          <w:rFonts w:ascii="Arial" w:hAnsi="Arial" w:cs="Arial"/>
          <w:sz w:val="20"/>
          <w:szCs w:val="20"/>
        </w:rPr>
        <w:t xml:space="preserve">3. Gelain, F.; Bottai, D.; Vescovi, A.; Zhang, S. Designer Self-Assembling Peptide Nanofiber Scaffolds for Adult Mouse Neural Stem Cell 3-Dimensional Cultures. </w:t>
      </w:r>
      <w:proofErr w:type="spellStart"/>
      <w:r w:rsidRPr="005314A5">
        <w:rPr>
          <w:rFonts w:ascii="Arial" w:hAnsi="Arial" w:cs="Arial"/>
          <w:i/>
          <w:iCs/>
          <w:sz w:val="20"/>
          <w:szCs w:val="20"/>
        </w:rPr>
        <w:t>Plos</w:t>
      </w:r>
      <w:proofErr w:type="spellEnd"/>
      <w:r w:rsidRPr="005314A5">
        <w:rPr>
          <w:rFonts w:ascii="Arial" w:hAnsi="Arial" w:cs="Arial"/>
          <w:i/>
          <w:iCs/>
          <w:sz w:val="20"/>
          <w:szCs w:val="20"/>
        </w:rPr>
        <w:t xml:space="preserve"> One </w:t>
      </w:r>
      <w:r w:rsidRPr="005314A5">
        <w:rPr>
          <w:rFonts w:ascii="Arial" w:hAnsi="Arial" w:cs="Arial"/>
          <w:b/>
          <w:bCs/>
          <w:sz w:val="20"/>
          <w:szCs w:val="20"/>
        </w:rPr>
        <w:t>2006</w:t>
      </w:r>
      <w:r w:rsidRPr="005314A5">
        <w:rPr>
          <w:rFonts w:ascii="Arial" w:hAnsi="Arial" w:cs="Arial"/>
          <w:sz w:val="20"/>
          <w:szCs w:val="20"/>
        </w:rPr>
        <w:t xml:space="preserve">, 1, e119. </w:t>
      </w:r>
    </w:p>
    <w:p w:rsidR="00471839" w:rsidRPr="005314A5" w:rsidRDefault="00471839" w:rsidP="00E43C74">
      <w:pPr>
        <w:pStyle w:val="NormalWeb"/>
        <w:rPr>
          <w:rFonts w:ascii="Arial" w:hAnsi="Arial" w:cs="Arial"/>
          <w:sz w:val="20"/>
          <w:szCs w:val="20"/>
        </w:rPr>
      </w:pPr>
      <w:r w:rsidRPr="005314A5">
        <w:rPr>
          <w:rFonts w:ascii="Arial" w:hAnsi="Arial" w:cs="Arial"/>
          <w:sz w:val="20"/>
          <w:szCs w:val="20"/>
        </w:rPr>
        <w:t xml:space="preserve">4. Guo, J.; et al. Self-Assembling Peptide Nanofiber Scaffold Promotes the Reconstruction of Acutely Injured Brain. </w:t>
      </w:r>
      <w:r w:rsidRPr="005314A5">
        <w:rPr>
          <w:rFonts w:ascii="Arial" w:hAnsi="Arial" w:cs="Arial"/>
          <w:i/>
          <w:iCs/>
          <w:sz w:val="20"/>
          <w:szCs w:val="20"/>
        </w:rPr>
        <w:t xml:space="preserve">Nanomedicine </w:t>
      </w:r>
      <w:r w:rsidRPr="005314A5">
        <w:rPr>
          <w:rFonts w:ascii="Arial" w:hAnsi="Arial" w:cs="Arial"/>
          <w:b/>
          <w:bCs/>
          <w:sz w:val="20"/>
          <w:szCs w:val="20"/>
        </w:rPr>
        <w:t>2009</w:t>
      </w:r>
      <w:r w:rsidRPr="005314A5">
        <w:rPr>
          <w:rFonts w:ascii="Arial" w:hAnsi="Arial" w:cs="Arial"/>
          <w:sz w:val="20"/>
          <w:szCs w:val="20"/>
        </w:rPr>
        <w:t xml:space="preserve">, 5, 345-346-351. </w:t>
      </w:r>
    </w:p>
    <w:p w:rsidR="00471839" w:rsidRPr="005314A5" w:rsidRDefault="00471839" w:rsidP="00E43C74">
      <w:pPr>
        <w:pStyle w:val="NormalWeb"/>
        <w:rPr>
          <w:rFonts w:ascii="Arial" w:hAnsi="Arial" w:cs="Arial"/>
          <w:sz w:val="20"/>
          <w:szCs w:val="20"/>
        </w:rPr>
      </w:pPr>
      <w:r w:rsidRPr="005314A5">
        <w:rPr>
          <w:rFonts w:ascii="Arial" w:hAnsi="Arial" w:cs="Arial"/>
          <w:sz w:val="20"/>
          <w:szCs w:val="20"/>
        </w:rPr>
        <w:t xml:space="preserve">5. Yang, Y.; Khoe, U.; Xiumei, W.; Horii, A.; Yokoi, H.; Zhang, S. Designer Self-Assembling Peptide Nanomaterials. </w:t>
      </w:r>
      <w:r w:rsidRPr="005314A5">
        <w:rPr>
          <w:rFonts w:ascii="Arial" w:hAnsi="Arial" w:cs="Arial"/>
          <w:i/>
          <w:iCs/>
          <w:sz w:val="20"/>
          <w:szCs w:val="20"/>
        </w:rPr>
        <w:t xml:space="preserve">Nano Today </w:t>
      </w:r>
      <w:r w:rsidRPr="005314A5">
        <w:rPr>
          <w:rFonts w:ascii="Arial" w:hAnsi="Arial" w:cs="Arial"/>
          <w:b/>
          <w:bCs/>
          <w:sz w:val="20"/>
          <w:szCs w:val="20"/>
        </w:rPr>
        <w:t>2009</w:t>
      </w:r>
      <w:r w:rsidRPr="005314A5">
        <w:rPr>
          <w:rFonts w:ascii="Arial" w:hAnsi="Arial" w:cs="Arial"/>
          <w:sz w:val="20"/>
          <w:szCs w:val="20"/>
        </w:rPr>
        <w:t xml:space="preserve">, 4, 193-194-210. </w:t>
      </w:r>
    </w:p>
    <w:p w:rsidR="00471839" w:rsidRPr="005314A5" w:rsidRDefault="00471839" w:rsidP="00E43C74">
      <w:pPr>
        <w:pStyle w:val="NormalWeb"/>
        <w:rPr>
          <w:rFonts w:ascii="Arial" w:hAnsi="Arial" w:cs="Arial"/>
          <w:sz w:val="20"/>
          <w:szCs w:val="20"/>
        </w:rPr>
      </w:pPr>
      <w:r w:rsidRPr="005314A5">
        <w:rPr>
          <w:rFonts w:ascii="Arial" w:hAnsi="Arial" w:cs="Arial"/>
          <w:sz w:val="20"/>
          <w:szCs w:val="20"/>
        </w:rPr>
        <w:t xml:space="preserve">6. Yokoi, H.; Kinoshita, T.; Zhang, S. G. Dynamic Reassembly of Peptide RADA16 Nanofiber Scaffold. </w:t>
      </w:r>
      <w:r w:rsidRPr="005314A5">
        <w:rPr>
          <w:rFonts w:ascii="Arial" w:hAnsi="Arial" w:cs="Arial"/>
          <w:i/>
          <w:iCs/>
          <w:sz w:val="20"/>
          <w:szCs w:val="20"/>
        </w:rPr>
        <w:t xml:space="preserve">P. Natl. Acad. Sci. USA </w:t>
      </w:r>
      <w:r w:rsidRPr="005314A5">
        <w:rPr>
          <w:rFonts w:ascii="Arial" w:hAnsi="Arial" w:cs="Arial"/>
          <w:b/>
          <w:bCs/>
          <w:sz w:val="20"/>
          <w:szCs w:val="20"/>
        </w:rPr>
        <w:t>2005</w:t>
      </w:r>
      <w:r w:rsidRPr="005314A5">
        <w:rPr>
          <w:rFonts w:ascii="Arial" w:hAnsi="Arial" w:cs="Arial"/>
          <w:sz w:val="20"/>
          <w:szCs w:val="20"/>
        </w:rPr>
        <w:t xml:space="preserve">, 102, 8414-8419. </w:t>
      </w:r>
    </w:p>
    <w:p w:rsidR="00471839" w:rsidRDefault="00471839"/>
    <w:sectPr w:rsidR="00471839" w:rsidSect="00F67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05"/>
    <w:rsid w:val="00087AEE"/>
    <w:rsid w:val="00087DE1"/>
    <w:rsid w:val="000F2256"/>
    <w:rsid w:val="0011407A"/>
    <w:rsid w:val="00134FD5"/>
    <w:rsid w:val="001C1028"/>
    <w:rsid w:val="00214F05"/>
    <w:rsid w:val="00293C71"/>
    <w:rsid w:val="002E0160"/>
    <w:rsid w:val="003A09B9"/>
    <w:rsid w:val="00471839"/>
    <w:rsid w:val="004B2DBD"/>
    <w:rsid w:val="004E21D4"/>
    <w:rsid w:val="004E365C"/>
    <w:rsid w:val="005314A5"/>
    <w:rsid w:val="00627D22"/>
    <w:rsid w:val="00751E72"/>
    <w:rsid w:val="00777D7D"/>
    <w:rsid w:val="007B09AD"/>
    <w:rsid w:val="008B0CE8"/>
    <w:rsid w:val="009E15A4"/>
    <w:rsid w:val="00A01EE0"/>
    <w:rsid w:val="00A66E0F"/>
    <w:rsid w:val="00AE111E"/>
    <w:rsid w:val="00AE4AB8"/>
    <w:rsid w:val="00B24FFF"/>
    <w:rsid w:val="00B67222"/>
    <w:rsid w:val="00B806E0"/>
    <w:rsid w:val="00E43C74"/>
    <w:rsid w:val="00F341F0"/>
    <w:rsid w:val="00F670FB"/>
    <w:rsid w:val="00F77513"/>
    <w:rsid w:val="00F872FB"/>
    <w:rsid w:val="00FC1943"/>
    <w:rsid w:val="00F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F91B3F-A682-4C83-B0CD-4581C44B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0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71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4</cp:revision>
  <dcterms:created xsi:type="dcterms:W3CDTF">2014-05-05T16:08:00Z</dcterms:created>
  <dcterms:modified xsi:type="dcterms:W3CDTF">2014-05-12T03:37:00Z</dcterms:modified>
</cp:coreProperties>
</file>