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588" w:rsidRPr="00714588" w:rsidRDefault="00714588" w:rsidP="00714588">
      <w:pPr>
        <w:shd w:val="clear" w:color="auto" w:fill="FFFFFF"/>
        <w:spacing w:after="0" w:line="480" w:lineRule="auto"/>
        <w:jc w:val="center"/>
        <w:rPr>
          <w:rFonts w:eastAsia="Times New Roman"/>
          <w:color w:val="222222"/>
          <w:sz w:val="28"/>
        </w:rPr>
      </w:pPr>
      <w:r w:rsidRPr="00714588">
        <w:rPr>
          <w:rFonts w:eastAsia="Times New Roman"/>
          <w:b/>
          <w:bCs/>
          <w:color w:val="222222"/>
          <w:sz w:val="28"/>
          <w:vertAlign w:val="superscript"/>
        </w:rPr>
        <w:t>13</w:t>
      </w:r>
      <w:r w:rsidRPr="00714588">
        <w:rPr>
          <w:rFonts w:eastAsia="Times New Roman"/>
          <w:b/>
          <w:bCs/>
          <w:color w:val="222222"/>
          <w:sz w:val="28"/>
        </w:rPr>
        <w:t>C-Metabolic flux analysis of cyanobacterial photo-fermentation</w:t>
      </w:r>
    </w:p>
    <w:p w:rsidR="00714588" w:rsidRDefault="00714588" w:rsidP="00714588">
      <w:pPr>
        <w:shd w:val="clear" w:color="auto" w:fill="FFFFFF"/>
        <w:spacing w:after="0" w:line="480" w:lineRule="auto"/>
        <w:jc w:val="center"/>
        <w:rPr>
          <w:rFonts w:eastAsia="Times New Roman"/>
          <w:color w:val="222222"/>
          <w:sz w:val="22"/>
          <w:szCs w:val="22"/>
          <w:vertAlign w:val="superscript"/>
        </w:rPr>
      </w:pPr>
      <w:r w:rsidRPr="00714588">
        <w:rPr>
          <w:rFonts w:eastAsia="Times New Roman"/>
          <w:color w:val="222222"/>
          <w:sz w:val="22"/>
          <w:szCs w:val="22"/>
        </w:rPr>
        <w:t xml:space="preserve">Le </w:t>
      </w:r>
      <w:proofErr w:type="gramStart"/>
      <w:r w:rsidRPr="00714588">
        <w:rPr>
          <w:rFonts w:eastAsia="Times New Roman"/>
          <w:color w:val="222222"/>
          <w:sz w:val="22"/>
          <w:szCs w:val="22"/>
        </w:rPr>
        <w:t>You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1 </w:t>
      </w:r>
      <w:r w:rsidRPr="00714588">
        <w:rPr>
          <w:rFonts w:eastAsia="Times New Roman"/>
          <w:color w:val="222222"/>
          <w:sz w:val="22"/>
          <w:szCs w:val="22"/>
        </w:rPr>
        <w:t>,</w:t>
      </w:r>
      <w:proofErr w:type="gramEnd"/>
      <w:r w:rsidRPr="00714588">
        <w:rPr>
          <w:rFonts w:eastAsia="Times New Roman"/>
          <w:color w:val="222222"/>
          <w:sz w:val="22"/>
          <w:szCs w:val="22"/>
        </w:rPr>
        <w:t xml:space="preserve"> </w:t>
      </w:r>
      <w:proofErr w:type="spellStart"/>
      <w:r w:rsidRPr="00714588">
        <w:rPr>
          <w:rFonts w:eastAsia="Times New Roman"/>
          <w:color w:val="222222"/>
          <w:sz w:val="22"/>
          <w:szCs w:val="22"/>
        </w:rPr>
        <w:t>Lian</w:t>
      </w:r>
      <w:proofErr w:type="spellEnd"/>
      <w:r w:rsidRPr="00714588">
        <w:rPr>
          <w:rFonts w:eastAsia="Times New Roman"/>
          <w:color w:val="222222"/>
          <w:sz w:val="22"/>
          <w:szCs w:val="22"/>
        </w:rPr>
        <w:t xml:space="preserve"> He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</w:t>
      </w:r>
      <w:r w:rsidRPr="00714588">
        <w:rPr>
          <w:rFonts w:eastAsia="Times New Roman"/>
          <w:color w:val="222222"/>
          <w:sz w:val="22"/>
          <w:szCs w:val="22"/>
        </w:rPr>
        <w:t>, Bert Berla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</w:t>
      </w:r>
      <w:r w:rsidRPr="00714588">
        <w:rPr>
          <w:rFonts w:eastAsia="Times New Roman"/>
          <w:color w:val="222222"/>
          <w:sz w:val="22"/>
          <w:szCs w:val="22"/>
        </w:rPr>
        <w:t xml:space="preserve">, </w:t>
      </w:r>
      <w:proofErr w:type="spellStart"/>
      <w:r w:rsidRPr="00714588">
        <w:rPr>
          <w:rFonts w:eastAsia="Times New Roman"/>
          <w:color w:val="222222"/>
          <w:sz w:val="22"/>
          <w:szCs w:val="22"/>
        </w:rPr>
        <w:t>Himadri</w:t>
      </w:r>
      <w:proofErr w:type="spellEnd"/>
      <w:r w:rsidRPr="00714588">
        <w:rPr>
          <w:rFonts w:eastAsia="Times New Roman"/>
          <w:color w:val="222222"/>
          <w:sz w:val="22"/>
          <w:szCs w:val="22"/>
        </w:rPr>
        <w:t xml:space="preserve"> B. Pakrasi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1, 2</w:t>
      </w:r>
      <w:r w:rsidRPr="00714588">
        <w:rPr>
          <w:rFonts w:eastAsia="Times New Roman"/>
          <w:color w:val="222222"/>
          <w:sz w:val="22"/>
          <w:szCs w:val="22"/>
        </w:rPr>
        <w:t xml:space="preserve">, </w:t>
      </w:r>
      <w:proofErr w:type="spellStart"/>
      <w:r w:rsidRPr="00714588">
        <w:rPr>
          <w:rFonts w:eastAsia="Times New Roman"/>
          <w:color w:val="222222"/>
          <w:sz w:val="22"/>
          <w:szCs w:val="22"/>
        </w:rPr>
        <w:t>Yinjie</w:t>
      </w:r>
      <w:proofErr w:type="spellEnd"/>
      <w:r w:rsidRPr="00714588">
        <w:rPr>
          <w:rFonts w:eastAsia="Times New Roman"/>
          <w:color w:val="222222"/>
          <w:sz w:val="22"/>
          <w:szCs w:val="22"/>
        </w:rPr>
        <w:t xml:space="preserve"> J. Tang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</w:t>
      </w:r>
    </w:p>
    <w:p w:rsidR="00714588" w:rsidRPr="00714588" w:rsidRDefault="00714588" w:rsidP="00BC7EDA">
      <w:pPr>
        <w:shd w:val="clear" w:color="auto" w:fill="FFFFFF"/>
        <w:spacing w:after="0" w:line="480" w:lineRule="auto"/>
        <w:jc w:val="both"/>
        <w:rPr>
          <w:rFonts w:eastAsia="Times New Roman"/>
          <w:color w:val="222222"/>
        </w:rPr>
      </w:pPr>
      <w:r w:rsidRPr="00714588">
        <w:rPr>
          <w:rFonts w:eastAsia="Times New Roman"/>
          <w:color w:val="222222"/>
          <w:sz w:val="22"/>
          <w:szCs w:val="22"/>
          <w:vertAlign w:val="superscript"/>
        </w:rPr>
        <w:t>1 </w:t>
      </w:r>
      <w:r w:rsidRPr="00714588">
        <w:rPr>
          <w:rFonts w:eastAsia="Times New Roman"/>
          <w:color w:val="222222"/>
          <w:sz w:val="22"/>
          <w:szCs w:val="22"/>
        </w:rPr>
        <w:t xml:space="preserve">Department of Energy, </w:t>
      </w:r>
      <w:r w:rsidR="00FC6CA1" w:rsidRPr="00714588">
        <w:rPr>
          <w:rFonts w:eastAsia="Times New Roman"/>
          <w:color w:val="222222"/>
          <w:sz w:val="22"/>
          <w:szCs w:val="22"/>
        </w:rPr>
        <w:t>Environmental</w:t>
      </w:r>
      <w:bookmarkStart w:id="0" w:name="_GoBack"/>
      <w:bookmarkEnd w:id="0"/>
      <w:r w:rsidRPr="00714588">
        <w:rPr>
          <w:rFonts w:eastAsia="Times New Roman"/>
          <w:color w:val="222222"/>
          <w:sz w:val="22"/>
          <w:szCs w:val="22"/>
        </w:rPr>
        <w:t xml:space="preserve"> and Chemical Engineering, 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2 </w:t>
      </w:r>
      <w:r w:rsidRPr="00714588">
        <w:rPr>
          <w:rFonts w:eastAsia="Times New Roman"/>
          <w:color w:val="222222"/>
          <w:sz w:val="22"/>
          <w:szCs w:val="22"/>
        </w:rPr>
        <w:t>Department of Biology, Washington University, St. Louis, MO 63130, USA.</w:t>
      </w:r>
    </w:p>
    <w:p w:rsidR="00714588" w:rsidRPr="00714588" w:rsidRDefault="00714588" w:rsidP="00714588">
      <w:pPr>
        <w:shd w:val="clear" w:color="auto" w:fill="FFFFFF"/>
        <w:spacing w:after="0" w:line="480" w:lineRule="auto"/>
        <w:ind w:firstLine="720"/>
        <w:jc w:val="both"/>
        <w:rPr>
          <w:rFonts w:eastAsia="Times New Roman"/>
          <w:color w:val="222222"/>
        </w:rPr>
      </w:pPr>
      <w:r w:rsidRPr="00714588">
        <w:rPr>
          <w:rFonts w:eastAsia="Times New Roman"/>
          <w:color w:val="222222"/>
          <w:sz w:val="22"/>
          <w:szCs w:val="22"/>
        </w:rPr>
        <w:t> Photo-biorefineries always face great challenges in the supply of adequate light and CO</w:t>
      </w:r>
      <w:r w:rsidRPr="00714588">
        <w:rPr>
          <w:rFonts w:eastAsia="Times New Roman"/>
          <w:color w:val="222222"/>
          <w:sz w:val="22"/>
          <w:szCs w:val="22"/>
          <w:vertAlign w:val="subscript"/>
        </w:rPr>
        <w:t>2. </w:t>
      </w:r>
      <w:r w:rsidRPr="00714588">
        <w:rPr>
          <w:rFonts w:eastAsia="Times New Roman"/>
          <w:color w:val="222222"/>
          <w:sz w:val="22"/>
          <w:szCs w:val="22"/>
        </w:rPr>
        <w:t>Tubular or flat-plate photo</w:t>
      </w:r>
      <w:r>
        <w:rPr>
          <w:rFonts w:eastAsia="Times New Roman"/>
          <w:color w:val="222222"/>
          <w:sz w:val="22"/>
          <w:szCs w:val="22"/>
        </w:rPr>
        <w:t>-</w:t>
      </w:r>
      <w:r w:rsidRPr="00714588">
        <w:rPr>
          <w:rFonts w:eastAsia="Times New Roman"/>
          <w:color w:val="222222"/>
          <w:sz w:val="22"/>
          <w:szCs w:val="22"/>
        </w:rPr>
        <w:t>bioreactors with optimal light conditions are very costly to scale up. Meanwhile, continuous pumping enriched CO</w:t>
      </w:r>
      <w:r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Pr="00714588">
        <w:rPr>
          <w:rFonts w:eastAsia="Times New Roman"/>
          <w:color w:val="222222"/>
          <w:sz w:val="22"/>
          <w:szCs w:val="22"/>
        </w:rPr>
        <w:t> into algal culture consumes large amount</w:t>
      </w:r>
      <w:r w:rsidR="00167CBF">
        <w:rPr>
          <w:rFonts w:eastAsia="Times New Roman"/>
          <w:color w:val="222222"/>
          <w:sz w:val="22"/>
          <w:szCs w:val="22"/>
        </w:rPr>
        <w:t>s</w:t>
      </w:r>
      <w:r w:rsidRPr="00714588">
        <w:rPr>
          <w:rFonts w:eastAsia="Times New Roman"/>
          <w:color w:val="222222"/>
          <w:sz w:val="22"/>
          <w:szCs w:val="22"/>
        </w:rPr>
        <w:t xml:space="preserve"> of utility. To overcome th</w:t>
      </w:r>
      <w:r w:rsidR="00167CBF">
        <w:rPr>
          <w:rFonts w:eastAsia="Times New Roman"/>
          <w:color w:val="222222"/>
          <w:sz w:val="22"/>
          <w:szCs w:val="22"/>
        </w:rPr>
        <w:t>ese</w:t>
      </w:r>
      <w:r w:rsidRPr="00714588">
        <w:rPr>
          <w:rFonts w:eastAsia="Times New Roman"/>
          <w:color w:val="222222"/>
          <w:sz w:val="22"/>
          <w:szCs w:val="22"/>
        </w:rPr>
        <w:t xml:space="preserve"> problem</w:t>
      </w:r>
      <w:r w:rsidR="00167CBF">
        <w:rPr>
          <w:rFonts w:eastAsia="Times New Roman"/>
          <w:color w:val="222222"/>
          <w:sz w:val="22"/>
          <w:szCs w:val="22"/>
        </w:rPr>
        <w:t>s</w:t>
      </w:r>
      <w:r w:rsidRPr="00714588">
        <w:rPr>
          <w:rFonts w:eastAsia="Times New Roman"/>
          <w:color w:val="222222"/>
          <w:sz w:val="22"/>
          <w:szCs w:val="22"/>
        </w:rPr>
        <w:t>, photo-fermentation demonstrate</w:t>
      </w:r>
      <w:r w:rsidR="00167CBF" w:rsidRPr="00714588">
        <w:rPr>
          <w:rFonts w:eastAsia="Times New Roman"/>
          <w:color w:val="222222"/>
          <w:sz w:val="22"/>
          <w:szCs w:val="22"/>
        </w:rPr>
        <w:t>s</w:t>
      </w:r>
      <w:r w:rsidRPr="00714588">
        <w:rPr>
          <w:rFonts w:eastAsia="Times New Roman"/>
          <w:color w:val="222222"/>
          <w:sz w:val="22"/>
          <w:szCs w:val="22"/>
        </w:rPr>
        <w:t xml:space="preserve"> great advantages. By supplying algal culture with organic carbon substrates (such as sugar), photo-biorefineries can significantly alleviate the light and CO</w:t>
      </w:r>
      <w:r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Pr="00714588">
        <w:rPr>
          <w:rFonts w:eastAsia="Times New Roman"/>
          <w:color w:val="222222"/>
          <w:sz w:val="22"/>
          <w:szCs w:val="22"/>
        </w:rPr>
        <w:t xml:space="preserve"> limitations. </w:t>
      </w:r>
      <w:r w:rsidR="00167CBF">
        <w:rPr>
          <w:rFonts w:eastAsia="Times New Roman"/>
          <w:color w:val="222222"/>
          <w:sz w:val="22"/>
          <w:szCs w:val="22"/>
        </w:rPr>
        <w:t>In contrast</w:t>
      </w:r>
      <w:r w:rsidRPr="00714588">
        <w:rPr>
          <w:rFonts w:eastAsia="Times New Roman"/>
          <w:color w:val="222222"/>
          <w:sz w:val="22"/>
          <w:szCs w:val="22"/>
        </w:rPr>
        <w:t xml:space="preserve"> to heterotrophic fermentation, photomixotrophic growth maintains significant CO</w:t>
      </w:r>
      <w:r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Pr="00714588">
        <w:rPr>
          <w:rFonts w:eastAsia="Times New Roman"/>
          <w:color w:val="222222"/>
          <w:sz w:val="22"/>
          <w:szCs w:val="22"/>
        </w:rPr>
        <w:t> fixation</w:t>
      </w:r>
      <w:r>
        <w:rPr>
          <w:rFonts w:eastAsia="Times New Roman"/>
          <w:color w:val="222222"/>
          <w:sz w:val="22"/>
          <w:szCs w:val="22"/>
        </w:rPr>
        <w:t xml:space="preserve"> and</w:t>
      </w:r>
      <w:r w:rsidRPr="00714588">
        <w:rPr>
          <w:rFonts w:eastAsia="Times New Roman"/>
          <w:color w:val="222222"/>
          <w:sz w:val="22"/>
          <w:szCs w:val="22"/>
        </w:rPr>
        <w:t xml:space="preserve"> harvests </w:t>
      </w:r>
      <w:r>
        <w:rPr>
          <w:rFonts w:eastAsia="Times New Roman"/>
          <w:color w:val="222222"/>
          <w:sz w:val="22"/>
          <w:szCs w:val="22"/>
        </w:rPr>
        <w:t xml:space="preserve">a large </w:t>
      </w:r>
      <w:r w:rsidRPr="00714588">
        <w:rPr>
          <w:rFonts w:eastAsia="Times New Roman"/>
          <w:color w:val="222222"/>
          <w:sz w:val="22"/>
          <w:szCs w:val="22"/>
        </w:rPr>
        <w:t>amount of light energy (ATP/NADPH) for cell maintenance and biosynthesis</w:t>
      </w:r>
      <w:r w:rsidR="00167CBF">
        <w:rPr>
          <w:rFonts w:eastAsia="Times New Roman"/>
          <w:color w:val="222222"/>
          <w:sz w:val="22"/>
          <w:szCs w:val="22"/>
        </w:rPr>
        <w:t xml:space="preserve">. Therefore, photomixotrophic conditions </w:t>
      </w:r>
      <w:r w:rsidR="00E9189C">
        <w:rPr>
          <w:rFonts w:eastAsia="Times New Roman"/>
          <w:color w:val="222222"/>
          <w:sz w:val="22"/>
          <w:szCs w:val="22"/>
        </w:rPr>
        <w:t>always give</w:t>
      </w:r>
      <w:r w:rsidR="00167CBF">
        <w:rPr>
          <w:rFonts w:eastAsia="Times New Roman"/>
          <w:color w:val="222222"/>
          <w:sz w:val="22"/>
          <w:szCs w:val="22"/>
        </w:rPr>
        <w:t xml:space="preserve"> </w:t>
      </w:r>
      <w:r w:rsidR="00167CBF" w:rsidRPr="00714588">
        <w:rPr>
          <w:rFonts w:eastAsia="Times New Roman"/>
          <w:color w:val="222222"/>
          <w:sz w:val="22"/>
          <w:szCs w:val="22"/>
        </w:rPr>
        <w:t>high</w:t>
      </w:r>
      <w:r w:rsidR="00167CBF">
        <w:rPr>
          <w:rFonts w:eastAsia="Times New Roman"/>
          <w:color w:val="222222"/>
          <w:sz w:val="22"/>
          <w:szCs w:val="22"/>
        </w:rPr>
        <w:t>er</w:t>
      </w:r>
      <w:r w:rsidR="00167CBF" w:rsidRPr="00714588">
        <w:rPr>
          <w:rFonts w:eastAsia="Times New Roman"/>
          <w:color w:val="222222"/>
          <w:sz w:val="22"/>
          <w:szCs w:val="22"/>
        </w:rPr>
        <w:t xml:space="preserve"> product yields</w:t>
      </w:r>
      <w:r w:rsidR="00167CBF">
        <w:rPr>
          <w:rFonts w:eastAsia="Times New Roman"/>
          <w:color w:val="222222"/>
          <w:sz w:val="22"/>
          <w:szCs w:val="22"/>
        </w:rPr>
        <w:t xml:space="preserve"> from organic fe</w:t>
      </w:r>
      <w:r w:rsidR="00167CBF" w:rsidRPr="00714588">
        <w:rPr>
          <w:rFonts w:eastAsia="Times New Roman"/>
          <w:color w:val="222222"/>
          <w:sz w:val="22"/>
          <w:szCs w:val="22"/>
        </w:rPr>
        <w:t>edstock</w:t>
      </w:r>
      <w:r w:rsidR="00167CBF">
        <w:rPr>
          <w:rFonts w:eastAsia="Times New Roman"/>
          <w:color w:val="222222"/>
          <w:sz w:val="22"/>
          <w:szCs w:val="22"/>
        </w:rPr>
        <w:t>.</w:t>
      </w:r>
      <w:r w:rsidR="00167CBF" w:rsidRPr="00714588">
        <w:rPr>
          <w:rFonts w:eastAsia="Times New Roman"/>
          <w:color w:val="222222"/>
          <w:sz w:val="22"/>
          <w:szCs w:val="22"/>
        </w:rPr>
        <w:t xml:space="preserve"> </w:t>
      </w:r>
      <w:r w:rsidRPr="00714588">
        <w:rPr>
          <w:rFonts w:eastAsia="Times New Roman"/>
          <w:color w:val="222222"/>
          <w:sz w:val="22"/>
          <w:szCs w:val="22"/>
        </w:rPr>
        <w:t>In this study, we used</w:t>
      </w:r>
      <w:r w:rsidR="007213FC">
        <w:rPr>
          <w:rFonts w:eastAsia="Times New Roman"/>
          <w:color w:val="222222"/>
          <w:sz w:val="22"/>
          <w:szCs w:val="22"/>
        </w:rPr>
        <w:t xml:space="preserve"> the integrated analysis of 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13</w:t>
      </w:r>
      <w:r w:rsidRPr="00714588">
        <w:rPr>
          <w:rFonts w:eastAsia="Times New Roman"/>
          <w:color w:val="222222"/>
          <w:sz w:val="22"/>
          <w:szCs w:val="22"/>
        </w:rPr>
        <w:t>C-flux</w:t>
      </w:r>
      <w:r w:rsidR="007213FC">
        <w:rPr>
          <w:rFonts w:eastAsia="Times New Roman"/>
          <w:color w:val="222222"/>
          <w:sz w:val="22"/>
          <w:szCs w:val="22"/>
        </w:rPr>
        <w:t xml:space="preserve">omics and transcriptomics </w:t>
      </w:r>
      <w:r w:rsidRPr="00714588">
        <w:rPr>
          <w:rFonts w:eastAsia="Times New Roman"/>
          <w:color w:val="222222"/>
          <w:sz w:val="22"/>
          <w:szCs w:val="22"/>
        </w:rPr>
        <w:t>to investigate the cyanobacterial glucose metabolism under two photo-fermentation conditions.</w:t>
      </w:r>
    </w:p>
    <w:p w:rsidR="006A09FF" w:rsidRDefault="00714588" w:rsidP="00714588">
      <w:pPr>
        <w:shd w:val="clear" w:color="auto" w:fill="FFFFFF"/>
        <w:spacing w:after="0" w:line="480" w:lineRule="auto"/>
        <w:ind w:firstLine="720"/>
        <w:jc w:val="both"/>
        <w:rPr>
          <w:rFonts w:eastAsia="Times New Roman"/>
          <w:color w:val="222222"/>
          <w:sz w:val="22"/>
          <w:szCs w:val="22"/>
        </w:rPr>
      </w:pPr>
      <w:r>
        <w:rPr>
          <w:rFonts w:eastAsia="Times New Roman"/>
          <w:color w:val="222222"/>
          <w:sz w:val="22"/>
          <w:szCs w:val="22"/>
        </w:rPr>
        <w:t>First of all</w:t>
      </w:r>
      <w:r w:rsidRPr="00714588">
        <w:rPr>
          <w:rFonts w:eastAsia="Times New Roman"/>
          <w:color w:val="222222"/>
          <w:sz w:val="22"/>
          <w:szCs w:val="22"/>
        </w:rPr>
        <w:t>, we cultured cyanobacterium</w:t>
      </w:r>
      <w:r w:rsidRPr="00714588">
        <w:rPr>
          <w:rFonts w:eastAsia="Times New Roman"/>
          <w:i/>
          <w:iCs/>
          <w:color w:val="222222"/>
          <w:sz w:val="22"/>
          <w:szCs w:val="22"/>
        </w:rPr>
        <w:t> Synechocystis</w:t>
      </w:r>
      <w:r w:rsidRPr="00714588">
        <w:rPr>
          <w:rFonts w:eastAsia="Times New Roman"/>
          <w:color w:val="222222"/>
          <w:sz w:val="22"/>
          <w:szCs w:val="22"/>
        </w:rPr>
        <w:t> sp. PCC 6803 under light and carbon (glucose and bicarbonate) sufficient conditions. Via 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13</w:t>
      </w:r>
      <w:r w:rsidRPr="00714588">
        <w:rPr>
          <w:rFonts w:eastAsia="Times New Roman"/>
          <w:color w:val="222222"/>
          <w:sz w:val="22"/>
          <w:szCs w:val="22"/>
        </w:rPr>
        <w:t>C-isotopic tracing of free metabolite labeling and 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13</w:t>
      </w:r>
      <w:r w:rsidRPr="00714588">
        <w:rPr>
          <w:rFonts w:eastAsia="Times New Roman"/>
          <w:color w:val="222222"/>
          <w:sz w:val="22"/>
          <w:szCs w:val="22"/>
        </w:rPr>
        <w:t xml:space="preserve">C-MFA of pseudo-steady state metabolism, we </w:t>
      </w:r>
      <w:r>
        <w:rPr>
          <w:rFonts w:eastAsia="Times New Roman"/>
          <w:color w:val="222222"/>
          <w:sz w:val="22"/>
          <w:szCs w:val="22"/>
        </w:rPr>
        <w:t>delineate</w:t>
      </w:r>
      <w:r w:rsidRPr="00714588">
        <w:rPr>
          <w:rFonts w:eastAsia="Times New Roman"/>
          <w:color w:val="222222"/>
          <w:sz w:val="22"/>
          <w:szCs w:val="22"/>
        </w:rPr>
        <w:t xml:space="preserve"> </w:t>
      </w:r>
      <w:r>
        <w:rPr>
          <w:rFonts w:eastAsia="Times New Roman"/>
          <w:color w:val="222222"/>
          <w:sz w:val="22"/>
          <w:szCs w:val="22"/>
        </w:rPr>
        <w:t xml:space="preserve">the </w:t>
      </w:r>
      <w:r w:rsidRPr="00714588">
        <w:rPr>
          <w:rFonts w:eastAsia="Times New Roman"/>
          <w:color w:val="222222"/>
          <w:sz w:val="22"/>
          <w:szCs w:val="22"/>
        </w:rPr>
        <w:t>central metabolism during photo-fermentation: 1) the relative flux of CO</w:t>
      </w:r>
      <w:r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Pr="00714588">
        <w:rPr>
          <w:rFonts w:eastAsia="Times New Roman"/>
          <w:color w:val="222222"/>
          <w:sz w:val="22"/>
          <w:szCs w:val="22"/>
        </w:rPr>
        <w:t xml:space="preserve"> fixation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Pr="00714588">
        <w:rPr>
          <w:rFonts w:eastAsia="Times New Roman"/>
          <w:color w:val="222222"/>
          <w:sz w:val="22"/>
          <w:szCs w:val="22"/>
        </w:rPr>
        <w:t>s six times higher than that of glucose uptake</w:t>
      </w:r>
      <w:r w:rsidR="006E02CD">
        <w:rPr>
          <w:rFonts w:eastAsia="Times New Roman"/>
          <w:color w:val="222222"/>
          <w:sz w:val="22"/>
          <w:szCs w:val="22"/>
        </w:rPr>
        <w:t>;</w:t>
      </w:r>
      <w:r w:rsidRPr="00714588">
        <w:rPr>
          <w:rFonts w:eastAsia="Times New Roman"/>
          <w:color w:val="222222"/>
          <w:sz w:val="22"/>
          <w:szCs w:val="22"/>
        </w:rPr>
        <w:t xml:space="preserve"> 2) the oxidative pentose phosphate pathway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Pr="00714588">
        <w:rPr>
          <w:rFonts w:eastAsia="Times New Roman"/>
          <w:color w:val="222222"/>
          <w:sz w:val="22"/>
          <w:szCs w:val="22"/>
        </w:rPr>
        <w:t xml:space="preserve">s low (&lt;2%), but this flux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="00B14908">
        <w:rPr>
          <w:rFonts w:eastAsia="Times New Roman"/>
          <w:color w:val="222222"/>
          <w:sz w:val="22"/>
          <w:szCs w:val="22"/>
        </w:rPr>
        <w:t>s</w:t>
      </w:r>
      <w:r w:rsidRPr="00714588">
        <w:rPr>
          <w:rFonts w:eastAsia="Times New Roman"/>
          <w:color w:val="222222"/>
          <w:sz w:val="22"/>
          <w:szCs w:val="22"/>
        </w:rPr>
        <w:t xml:space="preserve"> enhanced when light became </w:t>
      </w:r>
      <w:r w:rsidR="00B14908">
        <w:rPr>
          <w:rFonts w:eastAsia="Times New Roman"/>
          <w:color w:val="222222"/>
          <w:sz w:val="22"/>
          <w:szCs w:val="22"/>
        </w:rPr>
        <w:t>limited</w:t>
      </w:r>
      <w:r w:rsidRPr="00714588">
        <w:rPr>
          <w:rFonts w:eastAsia="Times New Roman"/>
          <w:color w:val="222222"/>
          <w:sz w:val="22"/>
          <w:szCs w:val="22"/>
        </w:rPr>
        <w:t>; 3) the </w:t>
      </w:r>
      <w:r w:rsidRPr="00714588">
        <w:rPr>
          <w:rFonts w:eastAsia="Times New Roman"/>
          <w:i/>
          <w:iCs/>
          <w:color w:val="222222"/>
          <w:sz w:val="22"/>
          <w:szCs w:val="22"/>
        </w:rPr>
        <w:t>in vivo</w:t>
      </w:r>
      <w:r w:rsidRPr="00714588">
        <w:rPr>
          <w:rFonts w:eastAsia="Times New Roman"/>
          <w:color w:val="222222"/>
          <w:sz w:val="22"/>
          <w:szCs w:val="22"/>
        </w:rPr>
        <w:t xml:space="preserve"> flux through the TCA cycle reactions (α-ketoglutarate → succinate)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Pr="00714588">
        <w:rPr>
          <w:rFonts w:eastAsia="Times New Roman"/>
          <w:color w:val="222222"/>
          <w:sz w:val="22"/>
          <w:szCs w:val="22"/>
        </w:rPr>
        <w:t xml:space="preserve">s minimal, and the transformation of α-ketoglutarate to succinate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Pr="00714588">
        <w:rPr>
          <w:rFonts w:eastAsia="Times New Roman"/>
          <w:color w:val="222222"/>
          <w:sz w:val="22"/>
          <w:szCs w:val="22"/>
        </w:rPr>
        <w:t xml:space="preserve">s observed only when additional glutamate </w:t>
      </w:r>
      <w:r w:rsidR="003D26FF">
        <w:rPr>
          <w:rFonts w:eastAsia="Times New Roman"/>
          <w:color w:val="222222"/>
          <w:sz w:val="22"/>
          <w:szCs w:val="22"/>
        </w:rPr>
        <w:t>i</w:t>
      </w:r>
      <w:r w:rsidRPr="00714588">
        <w:rPr>
          <w:rFonts w:eastAsia="Times New Roman"/>
          <w:color w:val="222222"/>
          <w:sz w:val="22"/>
          <w:szCs w:val="22"/>
        </w:rPr>
        <w:t>s supplied in the culture medium; 4) high flux through malic enzyme serve</w:t>
      </w:r>
      <w:r w:rsidR="003D26FF">
        <w:rPr>
          <w:rFonts w:eastAsia="Times New Roman"/>
          <w:color w:val="222222"/>
          <w:sz w:val="22"/>
          <w:szCs w:val="22"/>
        </w:rPr>
        <w:t>s</w:t>
      </w:r>
      <w:r w:rsidRPr="00714588">
        <w:rPr>
          <w:rFonts w:eastAsia="Times New Roman"/>
          <w:color w:val="222222"/>
          <w:sz w:val="22"/>
          <w:szCs w:val="22"/>
        </w:rPr>
        <w:t xml:space="preserve"> as a main route for pyruvate synthesis.</w:t>
      </w:r>
    </w:p>
    <w:p w:rsidR="00714588" w:rsidRPr="00714588" w:rsidRDefault="006A09FF" w:rsidP="00714588">
      <w:pPr>
        <w:shd w:val="clear" w:color="auto" w:fill="FFFFFF"/>
        <w:spacing w:after="0" w:line="480" w:lineRule="auto"/>
        <w:ind w:firstLine="720"/>
        <w:jc w:val="both"/>
        <w:rPr>
          <w:rFonts w:eastAsia="Times New Roman"/>
          <w:color w:val="222222"/>
        </w:rPr>
      </w:pPr>
      <w:r>
        <w:rPr>
          <w:rFonts w:eastAsia="Times New Roman"/>
          <w:color w:val="222222"/>
          <w:sz w:val="22"/>
          <w:szCs w:val="22"/>
        </w:rPr>
        <w:lastRenderedPageBreak/>
        <w:t>We a</w:t>
      </w:r>
      <w:r w:rsidR="00714588" w:rsidRPr="00714588">
        <w:rPr>
          <w:rFonts w:eastAsia="Times New Roman"/>
          <w:color w:val="222222"/>
          <w:sz w:val="22"/>
          <w:szCs w:val="22"/>
        </w:rPr>
        <w:t>lso explored the photoheterotrophic metabolism by blocking photosystems II using 3-(3</w:t>
      </w:r>
      <w:proofErr w:type="gramStart"/>
      <w:r w:rsidR="00714588" w:rsidRPr="00714588">
        <w:rPr>
          <w:rFonts w:eastAsia="Times New Roman"/>
          <w:color w:val="222222"/>
          <w:sz w:val="22"/>
          <w:szCs w:val="22"/>
        </w:rPr>
        <w:t>,4</w:t>
      </w:r>
      <w:proofErr w:type="gramEnd"/>
      <w:r w:rsidR="00714588" w:rsidRPr="00714588">
        <w:rPr>
          <w:rFonts w:eastAsia="Times New Roman"/>
          <w:color w:val="222222"/>
          <w:sz w:val="22"/>
          <w:szCs w:val="22"/>
        </w:rPr>
        <w:t>-Dichlorophenyl)-1,1-dimethylurea (DCMU)</w:t>
      </w:r>
      <w:r w:rsidR="006E02CD">
        <w:rPr>
          <w:rFonts w:eastAsia="Times New Roman"/>
          <w:color w:val="222222"/>
          <w:sz w:val="22"/>
          <w:szCs w:val="22"/>
        </w:rPr>
        <w:t xml:space="preserve">, which </w:t>
      </w:r>
      <w:r w:rsidR="00714588" w:rsidRPr="00714588">
        <w:rPr>
          <w:rFonts w:eastAsia="Times New Roman"/>
          <w:color w:val="222222"/>
          <w:sz w:val="22"/>
          <w:szCs w:val="22"/>
        </w:rPr>
        <w:t>inhibits O</w:t>
      </w:r>
      <w:r w:rsidR="00714588"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>
        <w:rPr>
          <w:rFonts w:eastAsia="Times New Roman"/>
          <w:color w:val="222222"/>
          <w:sz w:val="22"/>
          <w:szCs w:val="22"/>
          <w:vertAlign w:val="subscript"/>
        </w:rPr>
        <w:t xml:space="preserve"> 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evolution and </w:t>
      </w:r>
      <w:r w:rsidR="00F8161B">
        <w:rPr>
          <w:rFonts w:eastAsia="Times New Roman"/>
          <w:color w:val="222222"/>
          <w:sz w:val="22"/>
          <w:szCs w:val="22"/>
        </w:rPr>
        <w:t xml:space="preserve">linear electron transportation. </w:t>
      </w:r>
      <w:r w:rsidR="00C563F0">
        <w:rPr>
          <w:rFonts w:eastAsia="Times New Roman"/>
          <w:color w:val="222222"/>
          <w:sz w:val="22"/>
          <w:szCs w:val="22"/>
        </w:rPr>
        <w:t>A</w:t>
      </w:r>
      <w:r>
        <w:rPr>
          <w:rFonts w:eastAsia="Times New Roman"/>
          <w:color w:val="222222"/>
          <w:sz w:val="22"/>
          <w:szCs w:val="22"/>
        </w:rPr>
        <w:t>n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 </w:t>
      </w:r>
      <w:r w:rsidRPr="00714588">
        <w:rPr>
          <w:rFonts w:eastAsia="Times New Roman"/>
          <w:color w:val="222222"/>
          <w:sz w:val="22"/>
          <w:szCs w:val="22"/>
        </w:rPr>
        <w:t xml:space="preserve">enhanced 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glucose uptake flux </w:t>
      </w:r>
      <w:r w:rsidR="00C563F0">
        <w:rPr>
          <w:rFonts w:eastAsia="Times New Roman"/>
          <w:color w:val="222222"/>
          <w:sz w:val="22"/>
          <w:szCs w:val="22"/>
        </w:rPr>
        <w:t xml:space="preserve">was observed 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compared to </w:t>
      </w:r>
      <w:r>
        <w:rPr>
          <w:rFonts w:eastAsia="Times New Roman"/>
          <w:color w:val="222222"/>
          <w:sz w:val="22"/>
          <w:szCs w:val="22"/>
        </w:rPr>
        <w:t xml:space="preserve">that under </w:t>
      </w:r>
      <w:r w:rsidR="00714588" w:rsidRPr="00714588">
        <w:rPr>
          <w:rFonts w:eastAsia="Times New Roman"/>
          <w:color w:val="222222"/>
          <w:sz w:val="22"/>
          <w:szCs w:val="22"/>
        </w:rPr>
        <w:t>photomixotrophic conditions. </w:t>
      </w:r>
      <w:r w:rsidR="002638A5">
        <w:rPr>
          <w:rFonts w:eastAsia="Times New Roman"/>
          <w:color w:val="222222"/>
          <w:sz w:val="22"/>
          <w:szCs w:val="22"/>
        </w:rPr>
        <w:t xml:space="preserve"> A</w:t>
      </w:r>
      <w:r w:rsidR="00EC3D58" w:rsidRPr="00714588">
        <w:rPr>
          <w:rFonts w:eastAsia="Times New Roman"/>
          <w:color w:val="222222"/>
          <w:sz w:val="22"/>
          <w:szCs w:val="22"/>
        </w:rPr>
        <w:t xml:space="preserve"> unique cyclic glucose catabolism </w:t>
      </w:r>
      <w:r w:rsidR="00EC3D58">
        <w:rPr>
          <w:rFonts w:eastAsia="Times New Roman"/>
          <w:color w:val="222222"/>
          <w:sz w:val="22"/>
          <w:szCs w:val="22"/>
        </w:rPr>
        <w:t>pathway forms</w:t>
      </w:r>
      <w:r>
        <w:rPr>
          <w:rFonts w:eastAsia="Times New Roman"/>
          <w:color w:val="222222"/>
          <w:sz w:val="22"/>
          <w:szCs w:val="22"/>
        </w:rPr>
        <w:t xml:space="preserve">, including 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the oxidative pentose phosphate (OPP) pathway and the reversed glucose-6-phosphate </w:t>
      </w:r>
      <w:proofErr w:type="spellStart"/>
      <w:r w:rsidR="00714588" w:rsidRPr="00714588">
        <w:rPr>
          <w:rFonts w:eastAsia="Times New Roman"/>
          <w:color w:val="222222"/>
          <w:sz w:val="22"/>
          <w:szCs w:val="22"/>
        </w:rPr>
        <w:t>isomerase</w:t>
      </w:r>
      <w:proofErr w:type="spellEnd"/>
      <w:r w:rsidR="00714588" w:rsidRPr="00714588">
        <w:rPr>
          <w:rFonts w:eastAsia="Times New Roman"/>
          <w:i/>
          <w:iCs/>
          <w:color w:val="222222"/>
          <w:sz w:val="22"/>
          <w:szCs w:val="22"/>
          <w:shd w:val="clear" w:color="auto" w:fill="FFFFFF"/>
        </w:rPr>
        <w:t> </w:t>
      </w:r>
      <w:r w:rsidR="00714588" w:rsidRPr="006A09FF">
        <w:rPr>
          <w:rFonts w:eastAsia="Times New Roman"/>
          <w:iCs/>
          <w:color w:val="222222"/>
          <w:sz w:val="22"/>
          <w:szCs w:val="22"/>
          <w:shd w:val="clear" w:color="auto" w:fill="FFFFFF"/>
        </w:rPr>
        <w:t>(PGI) reaction</w:t>
      </w:r>
      <w:r w:rsidR="00714588" w:rsidRPr="00714588">
        <w:rPr>
          <w:rFonts w:eastAsia="Times New Roman"/>
          <w:color w:val="222222"/>
          <w:sz w:val="22"/>
          <w:szCs w:val="22"/>
          <w:shd w:val="clear" w:color="auto" w:fill="FFFFFF"/>
        </w:rPr>
        <w:t xml:space="preserve">. This metabolic cycle </w:t>
      </w:r>
      <w:r w:rsidR="002638A5">
        <w:rPr>
          <w:rFonts w:eastAsia="Times New Roman"/>
          <w:color w:val="222222"/>
          <w:sz w:val="22"/>
          <w:szCs w:val="22"/>
          <w:shd w:val="clear" w:color="auto" w:fill="FFFFFF"/>
        </w:rPr>
        <w:t xml:space="preserve">serves as an alternative NADPH source to photosystem II by oxidizing </w:t>
      </w:r>
      <w:r w:rsidR="00714588" w:rsidRPr="00714588">
        <w:rPr>
          <w:rFonts w:eastAsia="Times New Roman"/>
          <w:color w:val="222222"/>
          <w:sz w:val="22"/>
          <w:szCs w:val="22"/>
          <w:shd w:val="clear" w:color="auto" w:fill="FFFFFF"/>
        </w:rPr>
        <w:t>glucose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. </w:t>
      </w:r>
      <w:r w:rsidR="002638A5">
        <w:rPr>
          <w:rFonts w:eastAsia="Times New Roman"/>
          <w:color w:val="222222"/>
          <w:sz w:val="22"/>
          <w:szCs w:val="22"/>
        </w:rPr>
        <w:t>Unlike the phototrophic condition when CO</w:t>
      </w:r>
      <w:r w:rsidR="002638A5" w:rsidRPr="00812BF7">
        <w:rPr>
          <w:rFonts w:eastAsia="Times New Roman"/>
          <w:color w:val="222222"/>
          <w:sz w:val="22"/>
          <w:szCs w:val="22"/>
          <w:vertAlign w:val="subscript"/>
        </w:rPr>
        <w:t>2</w:t>
      </w:r>
      <w:r w:rsidR="002638A5">
        <w:rPr>
          <w:rFonts w:eastAsia="Times New Roman"/>
          <w:color w:val="222222"/>
          <w:sz w:val="22"/>
          <w:szCs w:val="22"/>
        </w:rPr>
        <w:t xml:space="preserve"> fixation is completely blocked by DCMU, </w:t>
      </w:r>
      <w:r w:rsidR="002638A5" w:rsidRPr="00714588">
        <w:rPr>
          <w:rFonts w:eastAsia="Times New Roman"/>
          <w:color w:val="222222"/>
          <w:sz w:val="22"/>
          <w:szCs w:val="22"/>
        </w:rPr>
        <w:t>CO</w:t>
      </w:r>
      <w:r w:rsidR="002638A5"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="002638A5" w:rsidRPr="00714588">
        <w:rPr>
          <w:rFonts w:eastAsia="Times New Roman"/>
          <w:color w:val="222222"/>
          <w:sz w:val="22"/>
          <w:szCs w:val="22"/>
        </w:rPr>
        <w:t xml:space="preserve"> fixation through </w:t>
      </w:r>
      <w:proofErr w:type="spellStart"/>
      <w:r w:rsidR="002638A5" w:rsidRPr="00714588">
        <w:rPr>
          <w:rFonts w:eastAsia="Times New Roman"/>
          <w:color w:val="222222"/>
          <w:sz w:val="22"/>
          <w:szCs w:val="22"/>
        </w:rPr>
        <w:t>RuBisCO</w:t>
      </w:r>
      <w:proofErr w:type="spellEnd"/>
      <w:r w:rsidR="002638A5" w:rsidRPr="00714588">
        <w:rPr>
          <w:rFonts w:eastAsia="Times New Roman"/>
          <w:color w:val="222222"/>
          <w:sz w:val="22"/>
          <w:szCs w:val="22"/>
        </w:rPr>
        <w:t xml:space="preserve"> and anaplerotic pathway remains high activity to re-fix CO</w:t>
      </w:r>
      <w:r w:rsidR="002638A5" w:rsidRPr="00714588">
        <w:rPr>
          <w:rFonts w:eastAsia="Times New Roman"/>
          <w:color w:val="222222"/>
          <w:sz w:val="22"/>
          <w:szCs w:val="22"/>
          <w:vertAlign w:val="subscript"/>
        </w:rPr>
        <w:t>2</w:t>
      </w:r>
      <w:r w:rsidR="002638A5" w:rsidRPr="00714588">
        <w:rPr>
          <w:rFonts w:eastAsia="Times New Roman"/>
          <w:color w:val="222222"/>
          <w:sz w:val="22"/>
          <w:szCs w:val="22"/>
        </w:rPr>
        <w:t> for biomass synthesis</w:t>
      </w:r>
      <w:r w:rsidR="002638A5">
        <w:rPr>
          <w:rFonts w:eastAsia="Times New Roman"/>
          <w:color w:val="222222"/>
          <w:sz w:val="22"/>
          <w:szCs w:val="22"/>
        </w:rPr>
        <w:t xml:space="preserve"> under photoheterotrophic condition</w:t>
      </w:r>
      <w:r w:rsidR="001A3729">
        <w:rPr>
          <w:rFonts w:eastAsia="Times New Roman"/>
          <w:color w:val="222222"/>
          <w:sz w:val="22"/>
          <w:szCs w:val="22"/>
        </w:rPr>
        <w:t>,</w:t>
      </w:r>
      <w:r w:rsidR="00714588" w:rsidRPr="00714588">
        <w:rPr>
          <w:rFonts w:eastAsia="Times New Roman"/>
          <w:color w:val="222222"/>
          <w:sz w:val="22"/>
          <w:szCs w:val="22"/>
        </w:rPr>
        <w:t xml:space="preserve"> though the </w:t>
      </w:r>
      <w:r w:rsidR="00EC3D58" w:rsidRPr="00731F67">
        <w:rPr>
          <w:rFonts w:eastAsia="Times New Roman"/>
          <w:sz w:val="22"/>
          <w:szCs w:val="22"/>
        </w:rPr>
        <w:t>complete</w:t>
      </w:r>
      <w:r w:rsidR="00714588" w:rsidRPr="00731F67">
        <w:rPr>
          <w:rFonts w:eastAsia="Times New Roman"/>
          <w:sz w:val="22"/>
          <w:szCs w:val="22"/>
        </w:rPr>
        <w:t xml:space="preserve"> Calvin cycle is not functional</w:t>
      </w:r>
      <w:r w:rsidR="002638A5" w:rsidRPr="00731F67">
        <w:rPr>
          <w:rFonts w:eastAsia="Times New Roman"/>
          <w:sz w:val="22"/>
          <w:szCs w:val="22"/>
        </w:rPr>
        <w:t>.</w:t>
      </w:r>
      <w:r w:rsidR="00714588" w:rsidRPr="00731F67">
        <w:rPr>
          <w:rFonts w:eastAsia="Times New Roman"/>
          <w:sz w:val="22"/>
          <w:szCs w:val="22"/>
        </w:rPr>
        <w:t> </w:t>
      </w:r>
      <w:r w:rsidR="00714588" w:rsidRPr="00731F67">
        <w:rPr>
          <w:rFonts w:eastAsia="Times New Roman"/>
          <w:sz w:val="22"/>
          <w:szCs w:val="22"/>
          <w:vertAlign w:val="superscript"/>
        </w:rPr>
        <w:t>13</w:t>
      </w:r>
      <w:r w:rsidR="00714588" w:rsidRPr="00731F67">
        <w:rPr>
          <w:rFonts w:eastAsia="Times New Roman"/>
          <w:sz w:val="22"/>
          <w:szCs w:val="22"/>
        </w:rPr>
        <w:t xml:space="preserve">C-MFA </w:t>
      </w:r>
      <w:r w:rsidR="007219C6" w:rsidRPr="00731F67">
        <w:rPr>
          <w:rFonts w:eastAsia="Times New Roman"/>
          <w:sz w:val="22"/>
          <w:szCs w:val="22"/>
        </w:rPr>
        <w:t xml:space="preserve">also </w:t>
      </w:r>
      <w:r w:rsidR="00714588" w:rsidRPr="00731F67">
        <w:rPr>
          <w:rFonts w:eastAsia="Times New Roman"/>
          <w:sz w:val="22"/>
          <w:szCs w:val="22"/>
        </w:rPr>
        <w:t>indicates that glucose metabolism did not have a net production of ATPs</w:t>
      </w:r>
      <w:r w:rsidR="002130B8" w:rsidRPr="00731F67">
        <w:rPr>
          <w:rFonts w:eastAsia="Times New Roman"/>
          <w:sz w:val="22"/>
          <w:szCs w:val="22"/>
        </w:rPr>
        <w:t xml:space="preserve">. Instead, </w:t>
      </w:r>
      <w:r w:rsidR="00714588" w:rsidRPr="00731F67">
        <w:rPr>
          <w:rFonts w:eastAsia="Times New Roman"/>
          <w:sz w:val="22"/>
          <w:szCs w:val="22"/>
        </w:rPr>
        <w:t xml:space="preserve">the photosystem I activity </w:t>
      </w:r>
      <w:r w:rsidR="001A3729" w:rsidRPr="00731F67">
        <w:rPr>
          <w:rFonts w:eastAsia="Times New Roman"/>
          <w:sz w:val="22"/>
          <w:szCs w:val="22"/>
        </w:rPr>
        <w:t>i</w:t>
      </w:r>
      <w:r w:rsidR="002130B8" w:rsidRPr="00731F67">
        <w:rPr>
          <w:rFonts w:eastAsia="Times New Roman"/>
          <w:sz w:val="22"/>
          <w:szCs w:val="22"/>
        </w:rPr>
        <w:t>s</w:t>
      </w:r>
      <w:r w:rsidR="00714588" w:rsidRPr="00731F67">
        <w:rPr>
          <w:rFonts w:eastAsia="Times New Roman"/>
          <w:sz w:val="22"/>
          <w:szCs w:val="22"/>
        </w:rPr>
        <w:t xml:space="preserve"> up-regulated </w:t>
      </w:r>
      <w:r w:rsidR="00E249B8" w:rsidRPr="00731F67">
        <w:rPr>
          <w:rFonts w:eastAsia="Times New Roman"/>
          <w:sz w:val="22"/>
          <w:szCs w:val="22"/>
        </w:rPr>
        <w:t>and</w:t>
      </w:r>
      <w:r w:rsidR="002130B8" w:rsidRPr="00731F67">
        <w:rPr>
          <w:rFonts w:eastAsia="Times New Roman"/>
          <w:sz w:val="22"/>
          <w:szCs w:val="22"/>
        </w:rPr>
        <w:t xml:space="preserve"> </w:t>
      </w:r>
      <w:r w:rsidR="00A21BFE" w:rsidRPr="00731F67">
        <w:rPr>
          <w:rFonts w:eastAsia="Times New Roman"/>
          <w:sz w:val="22"/>
          <w:szCs w:val="22"/>
        </w:rPr>
        <w:t xml:space="preserve">provide ATPs </w:t>
      </w:r>
      <w:r w:rsidR="00E249B8" w:rsidRPr="00731F67">
        <w:rPr>
          <w:rFonts w:eastAsia="Times New Roman"/>
          <w:sz w:val="22"/>
          <w:szCs w:val="22"/>
        </w:rPr>
        <w:t>together with oxidative phosphorylation to support all the cell activities</w:t>
      </w:r>
      <w:r w:rsidR="00714588" w:rsidRPr="00731F67">
        <w:rPr>
          <w:rFonts w:eastAsia="Times New Roman"/>
          <w:sz w:val="22"/>
          <w:szCs w:val="22"/>
        </w:rPr>
        <w:t xml:space="preserve">. </w:t>
      </w:r>
      <w:r w:rsidR="008348AF" w:rsidRPr="00731F67">
        <w:rPr>
          <w:rFonts w:eastAsia="Times New Roman"/>
          <w:sz w:val="22"/>
          <w:szCs w:val="22"/>
        </w:rPr>
        <w:t xml:space="preserve">The observed regulation of related pathways </w:t>
      </w:r>
      <w:r w:rsidR="001A3729" w:rsidRPr="00731F67">
        <w:rPr>
          <w:rFonts w:eastAsia="Times New Roman"/>
          <w:sz w:val="22"/>
          <w:szCs w:val="22"/>
        </w:rPr>
        <w:t>i</w:t>
      </w:r>
      <w:r w:rsidR="00714588" w:rsidRPr="00731F67">
        <w:rPr>
          <w:rFonts w:eastAsia="Times New Roman"/>
          <w:sz w:val="22"/>
          <w:szCs w:val="22"/>
        </w:rPr>
        <w:t xml:space="preserve">s further confirmed </w:t>
      </w:r>
      <w:r w:rsidR="00A21BFE" w:rsidRPr="00731F67">
        <w:rPr>
          <w:rFonts w:eastAsia="Times New Roman"/>
          <w:sz w:val="22"/>
          <w:szCs w:val="22"/>
        </w:rPr>
        <w:t xml:space="preserve">at </w:t>
      </w:r>
      <w:r w:rsidR="00714588" w:rsidRPr="00731F67">
        <w:rPr>
          <w:rFonts w:eastAsia="Times New Roman"/>
          <w:sz w:val="22"/>
          <w:szCs w:val="22"/>
        </w:rPr>
        <w:t xml:space="preserve">transcriptional </w:t>
      </w:r>
      <w:r w:rsidR="008348AF" w:rsidRPr="00731F67">
        <w:rPr>
          <w:rFonts w:eastAsia="Times New Roman"/>
          <w:sz w:val="22"/>
          <w:szCs w:val="22"/>
        </w:rPr>
        <w:t>level</w:t>
      </w:r>
      <w:r w:rsidR="00714588" w:rsidRPr="00731F67">
        <w:rPr>
          <w:rFonts w:eastAsia="Times New Roman"/>
          <w:sz w:val="22"/>
          <w:szCs w:val="22"/>
        </w:rPr>
        <w:t xml:space="preserve"> using RNA-Seq</w:t>
      </w:r>
      <w:r w:rsidR="00714588" w:rsidRPr="00714588">
        <w:rPr>
          <w:rFonts w:eastAsia="Times New Roman"/>
          <w:color w:val="222222"/>
          <w:sz w:val="22"/>
          <w:szCs w:val="22"/>
        </w:rPr>
        <w:t>.</w:t>
      </w:r>
    </w:p>
    <w:p w:rsidR="00714588" w:rsidRPr="00714588" w:rsidRDefault="00714588" w:rsidP="00714588">
      <w:pPr>
        <w:shd w:val="clear" w:color="auto" w:fill="FFFFFF"/>
        <w:spacing w:after="0" w:line="480" w:lineRule="auto"/>
        <w:ind w:firstLine="720"/>
        <w:jc w:val="both"/>
        <w:rPr>
          <w:rFonts w:eastAsia="Times New Roman"/>
          <w:color w:val="222222"/>
        </w:rPr>
      </w:pPr>
      <w:r w:rsidRPr="00714588">
        <w:rPr>
          <w:rFonts w:eastAsia="Times New Roman"/>
          <w:color w:val="222222"/>
          <w:sz w:val="22"/>
          <w:szCs w:val="22"/>
        </w:rPr>
        <w:t> Our </w:t>
      </w:r>
      <w:r w:rsidRPr="00714588">
        <w:rPr>
          <w:rFonts w:eastAsia="Times New Roman"/>
          <w:color w:val="222222"/>
          <w:sz w:val="22"/>
          <w:szCs w:val="22"/>
          <w:vertAlign w:val="superscript"/>
        </w:rPr>
        <w:t>13</w:t>
      </w:r>
      <w:r w:rsidRPr="00714588">
        <w:rPr>
          <w:rFonts w:eastAsia="Times New Roman"/>
          <w:color w:val="222222"/>
          <w:sz w:val="22"/>
          <w:szCs w:val="22"/>
        </w:rPr>
        <w:t xml:space="preserve">C-MFA results improve the understanding of the versatile metabolism in cyanobacteria and shed </w:t>
      </w:r>
      <w:r w:rsidR="008E7B7A">
        <w:rPr>
          <w:rFonts w:eastAsia="Times New Roman"/>
          <w:color w:val="222222"/>
          <w:sz w:val="22"/>
          <w:szCs w:val="22"/>
        </w:rPr>
        <w:t>light on the photo-fermentation</w:t>
      </w:r>
      <w:r w:rsidRPr="00714588">
        <w:rPr>
          <w:rFonts w:eastAsia="Times New Roman"/>
          <w:color w:val="222222"/>
          <w:sz w:val="22"/>
          <w:szCs w:val="22"/>
        </w:rPr>
        <w:t xml:space="preserve"> for photo-biorefineries.</w:t>
      </w:r>
    </w:p>
    <w:p w:rsidR="00B2333A" w:rsidRDefault="00B2333A" w:rsidP="00714588">
      <w:pPr>
        <w:spacing w:after="0" w:line="480" w:lineRule="auto"/>
      </w:pPr>
    </w:p>
    <w:sectPr w:rsidR="00B233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C0E"/>
    <w:rsid w:val="0004025D"/>
    <w:rsid w:val="00167CBF"/>
    <w:rsid w:val="001A3729"/>
    <w:rsid w:val="002130B8"/>
    <w:rsid w:val="002638A5"/>
    <w:rsid w:val="00285A8A"/>
    <w:rsid w:val="002A15B1"/>
    <w:rsid w:val="002C614C"/>
    <w:rsid w:val="00323C0E"/>
    <w:rsid w:val="003D26FF"/>
    <w:rsid w:val="00525140"/>
    <w:rsid w:val="00696A10"/>
    <w:rsid w:val="006A09FF"/>
    <w:rsid w:val="006E02CD"/>
    <w:rsid w:val="00714588"/>
    <w:rsid w:val="007213FC"/>
    <w:rsid w:val="007219C6"/>
    <w:rsid w:val="00731F67"/>
    <w:rsid w:val="00812BF7"/>
    <w:rsid w:val="008348AF"/>
    <w:rsid w:val="008E7B7A"/>
    <w:rsid w:val="00A21BFE"/>
    <w:rsid w:val="00B14908"/>
    <w:rsid w:val="00B2333A"/>
    <w:rsid w:val="00BC7EDA"/>
    <w:rsid w:val="00C563F0"/>
    <w:rsid w:val="00E249B8"/>
    <w:rsid w:val="00E9189C"/>
    <w:rsid w:val="00EC3D58"/>
    <w:rsid w:val="00F8161B"/>
    <w:rsid w:val="00FC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96A10"/>
    <w:pPr>
      <w:keepNext/>
      <w:keepLines/>
      <w:spacing w:before="480" w:after="0" w:line="276" w:lineRule="auto"/>
      <w:outlineLvl w:val="0"/>
    </w:pPr>
    <w:rPr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96A10"/>
    <w:rPr>
      <w:b/>
      <w:bCs/>
      <w:szCs w:val="28"/>
      <w:lang w:val="x-none" w:eastAsia="x-none"/>
    </w:rPr>
  </w:style>
  <w:style w:type="character" w:customStyle="1" w:styleId="apple-converted-space">
    <w:name w:val="apple-converted-space"/>
    <w:basedOn w:val="DefaultParagraphFont"/>
    <w:rsid w:val="00714588"/>
  </w:style>
  <w:style w:type="character" w:styleId="Emphasis">
    <w:name w:val="Emphasis"/>
    <w:basedOn w:val="DefaultParagraphFont"/>
    <w:uiPriority w:val="20"/>
    <w:qFormat/>
    <w:rsid w:val="007145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96A10"/>
    <w:pPr>
      <w:keepNext/>
      <w:keepLines/>
      <w:spacing w:before="480" w:after="0" w:line="276" w:lineRule="auto"/>
      <w:outlineLvl w:val="0"/>
    </w:pPr>
    <w:rPr>
      <w:b/>
      <w:bCs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96A10"/>
    <w:rPr>
      <w:b/>
      <w:bCs/>
      <w:szCs w:val="28"/>
      <w:lang w:val="x-none" w:eastAsia="x-none"/>
    </w:rPr>
  </w:style>
  <w:style w:type="character" w:customStyle="1" w:styleId="apple-converted-space">
    <w:name w:val="apple-converted-space"/>
    <w:basedOn w:val="DefaultParagraphFont"/>
    <w:rsid w:val="00714588"/>
  </w:style>
  <w:style w:type="character" w:styleId="Emphasis">
    <w:name w:val="Emphasis"/>
    <w:basedOn w:val="DefaultParagraphFont"/>
    <w:uiPriority w:val="20"/>
    <w:qFormat/>
    <w:rsid w:val="007145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You</dc:creator>
  <cp:lastModifiedBy>Le You</cp:lastModifiedBy>
  <cp:revision>5</cp:revision>
  <dcterms:created xsi:type="dcterms:W3CDTF">2014-05-06T14:31:00Z</dcterms:created>
  <dcterms:modified xsi:type="dcterms:W3CDTF">2014-05-06T15:57:00Z</dcterms:modified>
</cp:coreProperties>
</file>