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B47" w:rsidRDefault="006B3B47" w:rsidP="006B3B47">
      <w:pPr>
        <w:autoSpaceDE w:val="0"/>
        <w:autoSpaceDN w:val="0"/>
        <w:adjustRightInd w:val="0"/>
        <w:jc w:val="left"/>
        <w:rPr>
          <w:rFonts w:ascii="AdvTT5235d5a9" w:hAnsi="AdvTT5235d5a9" w:cs="AdvTT5235d5a9"/>
          <w:color w:val="000000"/>
          <w:kern w:val="0"/>
          <w:sz w:val="27"/>
          <w:szCs w:val="27"/>
        </w:rPr>
      </w:pPr>
      <w:r>
        <w:rPr>
          <w:rFonts w:ascii="AdvTT5235d5a9" w:hAnsi="AdvTT5235d5a9" w:cs="AdvTT5235d5a9"/>
          <w:color w:val="000000"/>
          <w:kern w:val="0"/>
          <w:sz w:val="27"/>
          <w:szCs w:val="27"/>
        </w:rPr>
        <w:t xml:space="preserve">Numerical simulation of </w:t>
      </w:r>
      <w:r w:rsidRPr="00C40061">
        <w:rPr>
          <w:rFonts w:ascii="AdvTT5235d5a9" w:hAnsi="AdvTT5235d5a9" w:cs="AdvTT5235d5a9"/>
          <w:color w:val="000000"/>
          <w:kern w:val="0"/>
          <w:sz w:val="27"/>
          <w:szCs w:val="27"/>
        </w:rPr>
        <w:t>fl</w:t>
      </w:r>
      <w:r>
        <w:rPr>
          <w:rFonts w:ascii="AdvTT5235d5a9" w:hAnsi="AdvTT5235d5a9" w:cs="AdvTT5235d5a9"/>
          <w:color w:val="000000"/>
          <w:kern w:val="0"/>
          <w:sz w:val="27"/>
          <w:szCs w:val="27"/>
        </w:rPr>
        <w:t>ow behavior of particles in an inverse</w:t>
      </w:r>
      <w:r>
        <w:rPr>
          <w:rFonts w:ascii="AdvTT5235d5a9" w:hAnsi="AdvTT5235d5a9" w:cs="AdvTT5235d5a9" w:hint="eastAsia"/>
          <w:color w:val="000000"/>
          <w:kern w:val="0"/>
          <w:sz w:val="27"/>
          <w:szCs w:val="27"/>
        </w:rPr>
        <w:t xml:space="preserve"> </w:t>
      </w:r>
      <w:r>
        <w:rPr>
          <w:rFonts w:ascii="AdvTT5235d5a9" w:hAnsi="AdvTT5235d5a9" w:cs="AdvTT5235d5a9"/>
          <w:color w:val="000000"/>
          <w:kern w:val="0"/>
          <w:sz w:val="27"/>
          <w:szCs w:val="27"/>
        </w:rPr>
        <w:t>liquid</w:t>
      </w:r>
      <w:r>
        <w:rPr>
          <w:rFonts w:ascii="AdvTT5235d5a9+20" w:eastAsia="AdvTT5235d5a9+20" w:hAnsi="AdvTT5235d5a9" w:cs="AdvTT5235d5a9+20" w:hint="eastAsia"/>
          <w:color w:val="000000"/>
          <w:kern w:val="0"/>
          <w:sz w:val="27"/>
          <w:szCs w:val="27"/>
        </w:rPr>
        <w:t>–</w:t>
      </w:r>
      <w:r>
        <w:rPr>
          <w:rFonts w:ascii="AdvTT5235d5a9" w:hAnsi="AdvTT5235d5a9" w:cs="AdvTT5235d5a9"/>
          <w:color w:val="000000"/>
          <w:kern w:val="0"/>
          <w:sz w:val="27"/>
          <w:szCs w:val="27"/>
        </w:rPr>
        <w:t xml:space="preserve">solid </w:t>
      </w:r>
      <w:r w:rsidRPr="006B3B47">
        <w:rPr>
          <w:rFonts w:ascii="AdvTT5235d5a9" w:hAnsi="AdvTT5235d5a9" w:cs="AdvTT5235d5a9" w:hint="eastAsia"/>
          <w:color w:val="000000"/>
          <w:kern w:val="0"/>
          <w:sz w:val="27"/>
          <w:szCs w:val="27"/>
        </w:rPr>
        <w:t>fl</w:t>
      </w:r>
      <w:r>
        <w:rPr>
          <w:rFonts w:ascii="AdvTT5235d5a9" w:hAnsi="AdvTT5235d5a9" w:cs="AdvTT5235d5a9"/>
          <w:color w:val="000000"/>
          <w:kern w:val="0"/>
          <w:sz w:val="27"/>
          <w:szCs w:val="27"/>
        </w:rPr>
        <w:t>uidized bed</w:t>
      </w:r>
    </w:p>
    <w:p w:rsidR="006B3B47" w:rsidRPr="006B3B47" w:rsidRDefault="006B3B47" w:rsidP="006B3B47">
      <w:pPr>
        <w:autoSpaceDE w:val="0"/>
        <w:autoSpaceDN w:val="0"/>
        <w:adjustRightInd w:val="0"/>
        <w:jc w:val="center"/>
        <w:rPr>
          <w:rFonts w:ascii="AdvTT5235d5a9" w:hAnsi="AdvTT5235d5a9" w:cs="AdvTT5235d5a9"/>
          <w:color w:val="000000"/>
          <w:kern w:val="0"/>
          <w:szCs w:val="21"/>
        </w:rPr>
      </w:pPr>
      <w:proofErr w:type="spellStart"/>
      <w:r w:rsidRPr="006B3B47">
        <w:rPr>
          <w:rFonts w:ascii="AdvTT5235d5a9" w:hAnsi="AdvTT5235d5a9" w:cs="AdvTT5235d5a9"/>
          <w:color w:val="000000"/>
          <w:kern w:val="0"/>
          <w:szCs w:val="21"/>
        </w:rPr>
        <w:t>Shuyan</w:t>
      </w:r>
      <w:proofErr w:type="spellEnd"/>
      <w:r w:rsidRPr="006B3B47">
        <w:rPr>
          <w:rFonts w:ascii="AdvTT5235d5a9" w:hAnsi="AdvTT5235d5a9" w:cs="AdvTT5235d5a9"/>
          <w:color w:val="000000"/>
          <w:kern w:val="0"/>
          <w:szCs w:val="21"/>
        </w:rPr>
        <w:t xml:space="preserve"> Wang</w:t>
      </w:r>
      <w:r w:rsidRPr="00666F92">
        <w:rPr>
          <w:rFonts w:ascii="AdvTT5235d5a9" w:hAnsi="AdvTT5235d5a9" w:cs="AdvTT5235d5a9" w:hint="eastAsia"/>
          <w:color w:val="000000"/>
          <w:kern w:val="0"/>
          <w:szCs w:val="21"/>
          <w:vertAlign w:val="superscript"/>
        </w:rPr>
        <w:t>1</w:t>
      </w:r>
      <w:r w:rsidRPr="006B3B47">
        <w:rPr>
          <w:rFonts w:ascii="AdvTT5235d5a9" w:hAnsi="AdvTT5235d5a9" w:cs="AdvTT5235d5a9"/>
          <w:color w:val="000000"/>
          <w:kern w:val="0"/>
          <w:szCs w:val="21"/>
        </w:rPr>
        <w:t xml:space="preserve">, </w:t>
      </w:r>
      <w:proofErr w:type="spellStart"/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>Jihong</w:t>
      </w:r>
      <w:proofErr w:type="spellEnd"/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 xml:space="preserve"> Yan</w:t>
      </w:r>
      <w:r w:rsidRPr="00666F92">
        <w:rPr>
          <w:rFonts w:ascii="AdvTT5235d5a9" w:hAnsi="AdvTT5235d5a9" w:cs="AdvTT5235d5a9" w:hint="eastAsia"/>
          <w:color w:val="000000"/>
          <w:kern w:val="0"/>
          <w:szCs w:val="21"/>
          <w:vertAlign w:val="superscript"/>
        </w:rPr>
        <w:t>2</w:t>
      </w:r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 xml:space="preserve">, </w:t>
      </w:r>
      <w:proofErr w:type="spellStart"/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>Shuren</w:t>
      </w:r>
      <w:proofErr w:type="spellEnd"/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 xml:space="preserve"> Yang</w:t>
      </w:r>
      <w:r w:rsidRPr="00666F92">
        <w:rPr>
          <w:rFonts w:ascii="AdvTT5235d5a9" w:hAnsi="AdvTT5235d5a9" w:cs="AdvTT5235d5a9" w:hint="eastAsia"/>
          <w:color w:val="000000"/>
          <w:kern w:val="0"/>
          <w:szCs w:val="21"/>
          <w:vertAlign w:val="superscript"/>
        </w:rPr>
        <w:t>1</w:t>
      </w:r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 xml:space="preserve">, </w:t>
      </w:r>
      <w:proofErr w:type="spellStart"/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>Lixin</w:t>
      </w:r>
      <w:proofErr w:type="spellEnd"/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 xml:space="preserve"> Wei</w:t>
      </w:r>
      <w:r w:rsidRPr="00666F92">
        <w:rPr>
          <w:rFonts w:ascii="AdvTT5235d5a9" w:hAnsi="AdvTT5235d5a9" w:cs="AdvTT5235d5a9" w:hint="eastAsia"/>
          <w:color w:val="000000"/>
          <w:kern w:val="0"/>
          <w:szCs w:val="21"/>
          <w:vertAlign w:val="superscript"/>
        </w:rPr>
        <w:t>1</w:t>
      </w:r>
    </w:p>
    <w:p w:rsidR="006B3B47" w:rsidRPr="006B3B47" w:rsidRDefault="006B3B47" w:rsidP="006B3B47">
      <w:pPr>
        <w:autoSpaceDE w:val="0"/>
        <w:autoSpaceDN w:val="0"/>
        <w:adjustRightInd w:val="0"/>
        <w:jc w:val="left"/>
        <w:rPr>
          <w:rFonts w:ascii="AdvTT5235d5a9" w:hAnsi="AdvTT5235d5a9" w:cs="AdvTT5235d5a9"/>
          <w:color w:val="000000"/>
          <w:kern w:val="0"/>
          <w:szCs w:val="21"/>
        </w:rPr>
      </w:pPr>
      <w:r w:rsidRPr="006B3B47">
        <w:rPr>
          <w:rFonts w:ascii="AdvTT5235d5a9" w:hAnsi="AdvTT5235d5a9" w:cs="AdvTT5235d5a9" w:hint="eastAsia"/>
          <w:color w:val="000000"/>
          <w:kern w:val="0"/>
          <w:szCs w:val="21"/>
        </w:rPr>
        <w:t>1</w:t>
      </w:r>
      <w:r w:rsidRPr="006B3B47">
        <w:rPr>
          <w:rFonts w:ascii="AdvTT5235d5a9" w:hAnsi="AdvTT5235d5a9" w:cs="AdvTT5235d5a9"/>
          <w:color w:val="000000"/>
          <w:kern w:val="0"/>
          <w:szCs w:val="21"/>
        </w:rPr>
        <w:t xml:space="preserve"> School of Petroleum Engineering, Northeast Petroleum University, </w:t>
      </w:r>
      <w:proofErr w:type="spellStart"/>
      <w:r w:rsidRPr="006B3B47">
        <w:rPr>
          <w:rFonts w:ascii="AdvTT5235d5a9" w:hAnsi="AdvTT5235d5a9" w:cs="AdvTT5235d5a9"/>
          <w:color w:val="000000"/>
          <w:kern w:val="0"/>
          <w:szCs w:val="21"/>
        </w:rPr>
        <w:t>Daqing</w:t>
      </w:r>
      <w:proofErr w:type="spellEnd"/>
      <w:r w:rsidRPr="006B3B47">
        <w:rPr>
          <w:rFonts w:ascii="AdvTT5235d5a9" w:hAnsi="AdvTT5235d5a9" w:cs="AdvTT5235d5a9"/>
          <w:color w:val="000000"/>
          <w:kern w:val="0"/>
          <w:szCs w:val="21"/>
        </w:rPr>
        <w:t xml:space="preserve"> 163318, China</w:t>
      </w:r>
    </w:p>
    <w:p w:rsidR="006B3B47" w:rsidRPr="006B3B47" w:rsidRDefault="006B3B47" w:rsidP="006B3B47">
      <w:pPr>
        <w:autoSpaceDE w:val="0"/>
        <w:autoSpaceDN w:val="0"/>
        <w:adjustRightInd w:val="0"/>
        <w:jc w:val="left"/>
        <w:rPr>
          <w:rFonts w:ascii="AdvTT5235d5a9" w:hAnsi="AdvTT5235d5a9" w:cs="AdvTT5235d5a9" w:hint="eastAsia"/>
          <w:color w:val="000000"/>
          <w:kern w:val="0"/>
          <w:szCs w:val="21"/>
        </w:rPr>
      </w:pPr>
      <w:r>
        <w:rPr>
          <w:rFonts w:ascii="AdvTT5235d5a9" w:hAnsi="AdvTT5235d5a9" w:cs="AdvTT5235d5a9" w:hint="eastAsia"/>
          <w:color w:val="000000"/>
          <w:kern w:val="0"/>
          <w:szCs w:val="21"/>
        </w:rPr>
        <w:t>2</w:t>
      </w:r>
      <w:r w:rsidRPr="006B3B47">
        <w:rPr>
          <w:rFonts w:ascii="AdvTT5235d5a9" w:hAnsi="AdvTT5235d5a9" w:cs="AdvTT5235d5a9"/>
          <w:color w:val="000000"/>
          <w:kern w:val="0"/>
          <w:szCs w:val="21"/>
        </w:rPr>
        <w:t xml:space="preserve"> </w:t>
      </w:r>
      <w:proofErr w:type="gramStart"/>
      <w:r>
        <w:rPr>
          <w:rFonts w:ascii="AdvTT5235d5a9" w:hAnsi="AdvTT5235d5a9" w:cs="AdvTT5235d5a9" w:hint="eastAsia"/>
          <w:color w:val="000000"/>
          <w:kern w:val="0"/>
          <w:szCs w:val="21"/>
        </w:rPr>
        <w:t>School</w:t>
      </w:r>
      <w:proofErr w:type="gramEnd"/>
      <w:r>
        <w:rPr>
          <w:rFonts w:ascii="AdvTT5235d5a9" w:hAnsi="AdvTT5235d5a9" w:cs="AdvTT5235d5a9" w:hint="eastAsia"/>
          <w:color w:val="000000"/>
          <w:kern w:val="0"/>
          <w:szCs w:val="21"/>
        </w:rPr>
        <w:t xml:space="preserve"> of Mechatronics Engineering, Harbin 150001, China</w:t>
      </w:r>
    </w:p>
    <w:p w:rsidR="000B0E6A" w:rsidRPr="006B3B47" w:rsidRDefault="00666F92" w:rsidP="00666F92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66F92">
        <w:rPr>
          <w:rFonts w:ascii="Times New Roman" w:hAnsi="Times New Roman" w:cs="Times New Roman"/>
          <w:kern w:val="0"/>
          <w:sz w:val="24"/>
          <w:szCs w:val="24"/>
        </w:rPr>
        <w:t>In biotechnology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666F92">
        <w:rPr>
          <w:rFonts w:ascii="Times New Roman" w:hAnsi="Times New Roman" w:cs="Times New Roman"/>
          <w:kern w:val="0"/>
          <w:sz w:val="24"/>
          <w:szCs w:val="24"/>
        </w:rPr>
        <w:t>and catalytic chemical reaction engineering, the inverse turbulent reaction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666F92">
        <w:rPr>
          <w:rFonts w:ascii="Times New Roman" w:hAnsi="Times New Roman" w:cs="Times New Roman"/>
          <w:kern w:val="0"/>
          <w:sz w:val="24"/>
          <w:szCs w:val="24"/>
        </w:rPr>
        <w:t>systems have been investigated for im</w:t>
      </w:r>
      <w:bookmarkStart w:id="0" w:name="_GoBack"/>
      <w:bookmarkEnd w:id="0"/>
      <w:r w:rsidRPr="00666F92">
        <w:rPr>
          <w:rFonts w:ascii="Times New Roman" w:hAnsi="Times New Roman" w:cs="Times New Roman"/>
          <w:kern w:val="0"/>
          <w:sz w:val="24"/>
          <w:szCs w:val="24"/>
        </w:rPr>
        <w:t xml:space="preserve">proved selectivity and </w:t>
      </w:r>
      <w:proofErr w:type="spellStart"/>
      <w:r w:rsidRPr="00666F92">
        <w:rPr>
          <w:rFonts w:ascii="Times New Roman" w:hAnsi="Times New Roman" w:cs="Times New Roman"/>
          <w:kern w:val="0"/>
          <w:sz w:val="24"/>
          <w:szCs w:val="24"/>
        </w:rPr>
        <w:t>yield.In</w:t>
      </w:r>
      <w:proofErr w:type="spellEnd"/>
      <w:r w:rsidRPr="00666F92">
        <w:rPr>
          <w:rFonts w:ascii="Times New Roman" w:hAnsi="Times New Roman" w:cs="Times New Roman"/>
          <w:kern w:val="0"/>
          <w:sz w:val="24"/>
          <w:szCs w:val="24"/>
        </w:rPr>
        <w:t xml:space="preserve"> these systems, lightweight particles are fluidized by the countercurrent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666F92">
        <w:rPr>
          <w:rFonts w:ascii="Times New Roman" w:hAnsi="Times New Roman" w:cs="Times New Roman"/>
          <w:kern w:val="0"/>
          <w:sz w:val="24"/>
          <w:szCs w:val="24"/>
        </w:rPr>
        <w:t>flow of liquid downwards and solids upwards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. In this present study, f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low behavior of particles is simulated by means of two-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uid model combining with kinetic theory of granular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ow in an inverse liquid</w:t>
      </w:r>
      <w:r w:rsidR="006B3B47" w:rsidRPr="006B3B47">
        <w:rPr>
          <w:rFonts w:ascii="Times New Roman" w:eastAsia="AdvTT5235d5a9+20" w:hAnsi="Times New Roman" w:cs="Times New Roman"/>
          <w:kern w:val="0"/>
          <w:sz w:val="24"/>
          <w:szCs w:val="24"/>
        </w:rPr>
        <w:t>–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solid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uidized bed. The </w:t>
      </w:r>
      <w:proofErr w:type="spellStart"/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Huilin</w:t>
      </w:r>
      <w:proofErr w:type="spellEnd"/>
      <w:r w:rsidR="006B3B47" w:rsidRPr="006B3B47">
        <w:rPr>
          <w:rFonts w:ascii="Times New Roman" w:eastAsia="AdvTT5235d5a9+20" w:hAnsi="Times New Roman" w:cs="Times New Roman"/>
          <w:kern w:val="0"/>
          <w:sz w:val="24"/>
          <w:szCs w:val="24"/>
        </w:rPr>
        <w:t>–</w:t>
      </w:r>
      <w:proofErr w:type="spellStart"/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Gidaspow</w:t>
      </w:r>
      <w:proofErr w:type="spellEnd"/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 drag model is used to obtain the interphase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interaction of liquid and solid phases. The virtual mass force is considered in simulations. A detailed description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of the model equations used has been presented. Predictions are compared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with experimental data measured by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proofErr w:type="spellStart"/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Renganathan</w:t>
      </w:r>
      <w:proofErr w:type="spellEnd"/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 (2005) in an inverse liquid</w:t>
      </w:r>
      <w:r w:rsidR="006B3B47" w:rsidRPr="006B3B47">
        <w:rPr>
          <w:rFonts w:ascii="Times New Roman" w:eastAsia="AdvTT5235d5a9+20" w:hAnsi="Times New Roman" w:cs="Times New Roman"/>
          <w:kern w:val="0"/>
          <w:sz w:val="24"/>
          <w:szCs w:val="24"/>
        </w:rPr>
        <w:t>–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solid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uidized bed. This comparison shows that the present model can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capture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ow behavior of liquid and solids phases in an inverse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uidized bed. The distributions of velocity and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volume fraction are predicted at the different super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fi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cial liquid velocities. Simulations indicate that axial velocities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of particles and the bed expansion height are increased with an increase of liquid velocity. The granular temperature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as a function of solids concentrations is computed from simulations. Roughly, the granular temperatures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increase, reach maximum, and then decrease with the increase of solids volume fraction. The effects of liquid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viscosity and temperature on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ow behavior of particles are generally scarce using CFD. Present simulations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show the temperature is not main effect on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ow of particles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lastRenderedPageBreak/>
        <w:t>in an inverse liquid</w:t>
      </w:r>
      <w:r w:rsidR="006B3B47" w:rsidRPr="006B3B47">
        <w:rPr>
          <w:rFonts w:ascii="Times New Roman" w:eastAsia="AdvTT5235d5a9+20" w:hAnsi="Times New Roman" w:cs="Times New Roman"/>
          <w:kern w:val="0"/>
          <w:sz w:val="24"/>
          <w:szCs w:val="24"/>
        </w:rPr>
        <w:t>–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solid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uidized bed. The bed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height and velocity increase with the increase of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 xml:space="preserve">uid viscosity which effects on </w:t>
      </w:r>
      <w:r w:rsidR="006B3B47" w:rsidRPr="006B3B47">
        <w:rPr>
          <w:rFonts w:ascii="Times New Roman" w:eastAsia="AdvTT5235d5a9+fb" w:hAnsi="Times New Roman" w:cs="Times New Roman"/>
          <w:kern w:val="0"/>
          <w:sz w:val="24"/>
          <w:szCs w:val="24"/>
        </w:rPr>
        <w:t>fl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ow behavior of particles in</w:t>
      </w:r>
      <w:r w:rsidR="006B3B47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6B3B47" w:rsidRPr="006B3B47">
        <w:rPr>
          <w:rFonts w:ascii="Times New Roman" w:hAnsi="Times New Roman" w:cs="Times New Roman"/>
          <w:kern w:val="0"/>
          <w:sz w:val="24"/>
          <w:szCs w:val="24"/>
        </w:rPr>
        <w:t>the bed.</w:t>
      </w:r>
    </w:p>
    <w:sectPr w:rsidR="000B0E6A" w:rsidRPr="006B3B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TT5235d5a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235d5a9+20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TT5235d5a9+fb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B47"/>
    <w:rsid w:val="00055813"/>
    <w:rsid w:val="000B0E6A"/>
    <w:rsid w:val="00122D0E"/>
    <w:rsid w:val="00207CEC"/>
    <w:rsid w:val="00394D2C"/>
    <w:rsid w:val="0049450C"/>
    <w:rsid w:val="004C6C04"/>
    <w:rsid w:val="0053107B"/>
    <w:rsid w:val="00666F92"/>
    <w:rsid w:val="006B3B47"/>
    <w:rsid w:val="006D193A"/>
    <w:rsid w:val="007115A0"/>
    <w:rsid w:val="00746912"/>
    <w:rsid w:val="007832CD"/>
    <w:rsid w:val="00903491"/>
    <w:rsid w:val="00940FDB"/>
    <w:rsid w:val="009B60BA"/>
    <w:rsid w:val="00AA3227"/>
    <w:rsid w:val="00AB13FF"/>
    <w:rsid w:val="00B847BE"/>
    <w:rsid w:val="00BB3AB5"/>
    <w:rsid w:val="00BC1EB2"/>
    <w:rsid w:val="00C40061"/>
    <w:rsid w:val="00C44251"/>
    <w:rsid w:val="00D34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4</cp:revision>
  <dcterms:created xsi:type="dcterms:W3CDTF">2014-05-08T14:24:00Z</dcterms:created>
  <dcterms:modified xsi:type="dcterms:W3CDTF">2014-05-08T14:40:00Z</dcterms:modified>
</cp:coreProperties>
</file>