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A83" w:rsidRDefault="006B6A83" w:rsidP="006B6A83">
      <w:pPr>
        <w:jc w:val="center"/>
        <w:rPr>
          <w:b/>
        </w:rPr>
      </w:pPr>
      <w:r>
        <w:rPr>
          <w:b/>
        </w:rPr>
        <w:t>Hydrothermal Stability Strategies for Solid Acid Catalysts</w:t>
      </w:r>
    </w:p>
    <w:p w:rsidR="006B6A83" w:rsidRPr="00FA2D09" w:rsidRDefault="006B6A83" w:rsidP="006B6A83">
      <w:pPr>
        <w:jc w:val="center"/>
        <w:rPr>
          <w:b/>
        </w:rPr>
      </w:pPr>
      <w:r>
        <w:rPr>
          <w:b/>
        </w:rPr>
        <w:t xml:space="preserve">An Abstract for the 2014 National Meeting of </w:t>
      </w:r>
      <w:proofErr w:type="spellStart"/>
      <w:r>
        <w:rPr>
          <w:b/>
        </w:rPr>
        <w:t>AIChE</w:t>
      </w:r>
      <w:proofErr w:type="spellEnd"/>
    </w:p>
    <w:p w:rsidR="006B6A83" w:rsidRPr="00FA2D09" w:rsidRDefault="006B6A83" w:rsidP="006B6A83">
      <w:pPr>
        <w:jc w:val="center"/>
        <w:rPr>
          <w:b/>
        </w:rPr>
      </w:pPr>
      <w:r w:rsidRPr="00FA2D09">
        <w:rPr>
          <w:b/>
        </w:rPr>
        <w:t>Michael T. Timko</w:t>
      </w:r>
      <w:r>
        <w:rPr>
          <w:b/>
        </w:rPr>
        <w:t xml:space="preserve"> and Geoffrey Tompsett</w:t>
      </w:r>
    </w:p>
    <w:p w:rsidR="006B6A83" w:rsidRPr="00FA2D09" w:rsidRDefault="006B6A83" w:rsidP="006B6A83">
      <w:pPr>
        <w:jc w:val="center"/>
        <w:rPr>
          <w:b/>
        </w:rPr>
      </w:pPr>
      <w:r w:rsidRPr="00FA2D09">
        <w:rPr>
          <w:b/>
        </w:rPr>
        <w:t>Worcester Polytechnic Institute</w:t>
      </w:r>
    </w:p>
    <w:p w:rsidR="006B6A83" w:rsidRDefault="006B6A83" w:rsidP="006B6A83">
      <w:pPr>
        <w:jc w:val="both"/>
      </w:pPr>
    </w:p>
    <w:p w:rsidR="006B6A83" w:rsidRDefault="006B6A83" w:rsidP="006B6A83">
      <w:pPr>
        <w:jc w:val="both"/>
      </w:pPr>
      <w:r>
        <w:t xml:space="preserve">Solid acid catalysts can play important roles in economically competitive </w:t>
      </w:r>
      <w:proofErr w:type="spellStart"/>
      <w:r>
        <w:t>biorefineries</w:t>
      </w:r>
      <w:proofErr w:type="spellEnd"/>
      <w:r>
        <w:t xml:space="preserve">, ranging from upstream biomass pre-treatment, to carbohydrate conversion, to product upgrading.  A key feature of all these applications is the need for both activity and stability in water-rich aqueous environments.  In this talk, I will highlight some early work to develop solid catalysts that retain activity and stability in </w:t>
      </w:r>
      <w:proofErr w:type="spellStart"/>
      <w:r>
        <w:t>biorefinery</w:t>
      </w:r>
      <w:proofErr w:type="spellEnd"/>
      <w:r>
        <w:t xml:space="preserve"> applications.  I will describe research to synthesize and characterize bio-char catalyst supports, a class of materials that can be functionalized into strong </w:t>
      </w:r>
      <w:proofErr w:type="spellStart"/>
      <w:r>
        <w:t>Bronsted</w:t>
      </w:r>
      <w:proofErr w:type="spellEnd"/>
      <w:r>
        <w:t xml:space="preserve"> acids.  Specifically, my lab has used a two-step hydrothermal-</w:t>
      </w:r>
      <w:proofErr w:type="spellStart"/>
      <w:r>
        <w:t>mechanochemical</w:t>
      </w:r>
      <w:proofErr w:type="spellEnd"/>
      <w:r>
        <w:t xml:space="preserve"> method to synthesize bio-chars for catalytic applications and characterized them using Raman spectroscopy.  In a second line of work, I will share research on organic functionalized </w:t>
      </w:r>
      <w:proofErr w:type="spellStart"/>
      <w:r>
        <w:t>zeolites</w:t>
      </w:r>
      <w:proofErr w:type="spellEnd"/>
      <w:r>
        <w:t xml:space="preserve">.  Recent work elsewhere has shown that organic coatings can increase hydrothermal stability of </w:t>
      </w:r>
      <w:proofErr w:type="spellStart"/>
      <w:r>
        <w:t>zeolites</w:t>
      </w:r>
      <w:proofErr w:type="spellEnd"/>
      <w:r>
        <w:t xml:space="preserve">; however, less work has been performed to characterize diffusion limitations associated with the organic coating.  In my lab, we have synthesized several organic functionalized </w:t>
      </w:r>
      <w:proofErr w:type="spellStart"/>
      <w:r>
        <w:t>zeolites</w:t>
      </w:r>
      <w:proofErr w:type="spellEnd"/>
      <w:r>
        <w:t xml:space="preserve">, characterized them using a suite of standard techniques, and performed dynamic uptake measurements to investigate molecular diffusion rates.  These two catalyst vignettes showcase the range of strategies being adopted to develop solid acid catalysts suitable for </w:t>
      </w:r>
      <w:proofErr w:type="spellStart"/>
      <w:r>
        <w:t>biorefinery</w:t>
      </w:r>
      <w:proofErr w:type="spellEnd"/>
      <w:r>
        <w:t xml:space="preserve"> applications.</w:t>
      </w:r>
    </w:p>
    <w:p w:rsidR="004359F6" w:rsidRDefault="004359F6"/>
    <w:sectPr w:rsidR="004359F6" w:rsidSect="00B802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B6A83"/>
    <w:rsid w:val="004359F6"/>
    <w:rsid w:val="006B6A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A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1387</Characters>
  <Application>Microsoft Office Word</Application>
  <DocSecurity>0</DocSecurity>
  <Lines>11</Lines>
  <Paragraphs>3</Paragraphs>
  <ScaleCrop>false</ScaleCrop>
  <Company>Massachusetts Institute of Technology</Company>
  <LinksUpToDate>false</LinksUpToDate>
  <CharactersWithSpaces>1627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Timko</dc:creator>
  <cp:keywords/>
  <dc:description/>
  <cp:lastModifiedBy>Michael Timko</cp:lastModifiedBy>
  <cp:revision>1</cp:revision>
  <dcterms:created xsi:type="dcterms:W3CDTF">2014-05-05T17:38:00Z</dcterms:created>
  <dcterms:modified xsi:type="dcterms:W3CDTF">2014-05-05T17:39:00Z</dcterms:modified>
</cp:coreProperties>
</file>