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BA6FF" w14:textId="77777777" w:rsidR="003A78DD" w:rsidRDefault="003A78DD" w:rsidP="002E535C"/>
    <w:p w14:paraId="5A0D96EB" w14:textId="77777777" w:rsidR="004F2C95" w:rsidRDefault="003A78DD" w:rsidP="004F2C95">
      <w:pPr>
        <w:jc w:val="center"/>
        <w:rPr>
          <w:b/>
        </w:rPr>
      </w:pPr>
      <w:r>
        <w:t xml:space="preserve"> </w:t>
      </w:r>
      <w:bookmarkStart w:id="0" w:name="_GoBack"/>
      <w:r w:rsidR="004F2C95">
        <w:rPr>
          <w:b/>
        </w:rPr>
        <w:t xml:space="preserve">Evaluation of Stoichiometric and </w:t>
      </w:r>
      <w:r w:rsidR="004F2C95">
        <w:rPr>
          <w:b/>
          <w:vertAlign w:val="superscript"/>
        </w:rPr>
        <w:t>13</w:t>
      </w:r>
      <w:r w:rsidR="004F2C95">
        <w:rPr>
          <w:b/>
        </w:rPr>
        <w:t xml:space="preserve">C Metabolic Flux Analysis Methods </w:t>
      </w:r>
    </w:p>
    <w:p w14:paraId="56639B43" w14:textId="77777777" w:rsidR="004F2C95" w:rsidRDefault="004F2C95" w:rsidP="004F2C95">
      <w:pPr>
        <w:jc w:val="center"/>
      </w:pPr>
      <w:r>
        <w:rPr>
          <w:b/>
        </w:rPr>
        <w:t>for Determining Intracellular Fluxes in Mammalian Cells</w:t>
      </w:r>
    </w:p>
    <w:bookmarkEnd w:id="0"/>
    <w:p w14:paraId="46484B75" w14:textId="77777777" w:rsidR="004F2C95" w:rsidRDefault="004F2C95" w:rsidP="004F2C95">
      <w:pPr>
        <w:jc w:val="center"/>
      </w:pPr>
      <w:r>
        <w:t>Daniel C. Odenwelder</w:t>
      </w:r>
    </w:p>
    <w:p w14:paraId="5E83937B" w14:textId="77777777" w:rsidR="004F2C95" w:rsidRDefault="004F2C95" w:rsidP="004F2C95">
      <w:pPr>
        <w:tabs>
          <w:tab w:val="center" w:pos="4680"/>
        </w:tabs>
      </w:pPr>
    </w:p>
    <w:p w14:paraId="78BDB690" w14:textId="77777777" w:rsidR="004F2C95" w:rsidRDefault="004F2C95" w:rsidP="004F2C95">
      <w:pPr>
        <w:jc w:val="center"/>
      </w:pPr>
      <w:r>
        <w:t>Sarah W. Harcum</w:t>
      </w:r>
    </w:p>
    <w:p w14:paraId="2111AD32" w14:textId="77777777" w:rsidR="004F2C95" w:rsidRDefault="004F2C95" w:rsidP="004F2C95">
      <w:pPr>
        <w:jc w:val="center"/>
      </w:pPr>
      <w:r>
        <w:t>Arthur Nathan Brodsky</w:t>
      </w:r>
    </w:p>
    <w:p w14:paraId="3E2E2CCF" w14:textId="77777777" w:rsidR="004F2C95" w:rsidRDefault="004F2C95" w:rsidP="004F2C95">
      <w:pPr>
        <w:jc w:val="center"/>
      </w:pPr>
    </w:p>
    <w:p w14:paraId="0C79CC48" w14:textId="77777777" w:rsidR="004F2C95" w:rsidRDefault="004F2C95" w:rsidP="004F2C95">
      <w:r>
        <w:rPr>
          <w:vertAlign w:val="superscript"/>
        </w:rPr>
        <w:t>13</w:t>
      </w:r>
      <w:r>
        <w:t>C Metabolic flux analysis (</w:t>
      </w:r>
      <w:r>
        <w:rPr>
          <w:vertAlign w:val="superscript"/>
        </w:rPr>
        <w:t>13</w:t>
      </w:r>
      <w:r>
        <w:t xml:space="preserve">C MFA) has become an important tool for studying control mechanisms in metabolic networks.  A critical step in </w:t>
      </w:r>
      <w:r>
        <w:rPr>
          <w:vertAlign w:val="superscript"/>
        </w:rPr>
        <w:t>13</w:t>
      </w:r>
      <w:r>
        <w:t xml:space="preserve">C MFA is choosing isotopic tracers to give flux predictions for the targeted network.  Different isotopic tracers are optimal for analyzing specific pathways in cellular metabolism, </w:t>
      </w:r>
      <w:r>
        <w:t xml:space="preserve">as normally </w:t>
      </w:r>
      <w:r>
        <w:t xml:space="preserve">the isotope </w:t>
      </w:r>
      <w:r>
        <w:t>needs</w:t>
      </w:r>
      <w:r>
        <w:t xml:space="preserve"> </w:t>
      </w:r>
      <w:r>
        <w:t xml:space="preserve">to </w:t>
      </w:r>
      <w:r>
        <w:t>reach</w:t>
      </w:r>
      <w:r>
        <w:t xml:space="preserve"> </w:t>
      </w:r>
      <w:r>
        <w:t xml:space="preserve">steady state concentrations within the study’s timeframe.  Prior to </w:t>
      </w:r>
      <w:r>
        <w:rPr>
          <w:vertAlign w:val="superscript"/>
        </w:rPr>
        <w:t>13</w:t>
      </w:r>
      <w:r>
        <w:t xml:space="preserve">C MFA, metabolic flux studies relied on extracellular flux measurements in conjunction with the intracellular reaction stoichiometry to predict intracellular metabolic fluxes.  Although numerous qualitative comparisons have been made between </w:t>
      </w:r>
      <w:r>
        <w:rPr>
          <w:vertAlign w:val="superscript"/>
        </w:rPr>
        <w:t>13</w:t>
      </w:r>
      <w:r>
        <w:t>C MFA and stoichiometric MFA, no quantitative comparison of intracellular flux predictions has been made for the same system using these two modeling approaches.  In this work, 1,2-</w:t>
      </w:r>
      <w:r>
        <w:rPr>
          <w:vertAlign w:val="superscript"/>
        </w:rPr>
        <w:t xml:space="preserve"> 13</w:t>
      </w:r>
      <w:r>
        <w:t xml:space="preserve">C glucose and U- </w:t>
      </w:r>
      <w:r>
        <w:rPr>
          <w:vertAlign w:val="superscript"/>
        </w:rPr>
        <w:t>13</w:t>
      </w:r>
      <w:r>
        <w:t xml:space="preserve">C glutamine were used to perform </w:t>
      </w:r>
      <w:r w:rsidRPr="00083827">
        <w:rPr>
          <w:vertAlign w:val="superscript"/>
        </w:rPr>
        <w:t>13</w:t>
      </w:r>
      <w:r>
        <w:t xml:space="preserve">C MFA on </w:t>
      </w:r>
      <w:r w:rsidRPr="00083827">
        <w:t xml:space="preserve">MDA-MB-231 </w:t>
      </w:r>
      <w:r>
        <w:t xml:space="preserve">and MCF-7 cells.  Parallel labeling experiments were performed to improve flux resolution throughout the metabolic network.  Mass isotopomer distributions of intracellular metabolites, extracellular metabolites, and amino acids were analyzed using GC-MS and used to compute metabolic fluxes in the network.  A comparison of fluxes calculated using stoichiometric MFA and </w:t>
      </w:r>
      <w:r>
        <w:rPr>
          <w:vertAlign w:val="superscript"/>
        </w:rPr>
        <w:t>13</w:t>
      </w:r>
      <w:r>
        <w:t>C MFA will be presented highlighting the robustness of each computation method.</w:t>
      </w:r>
    </w:p>
    <w:p w14:paraId="2C098D45" w14:textId="42140048" w:rsidR="00F916ED" w:rsidRDefault="00F916ED" w:rsidP="002E535C"/>
    <w:p w14:paraId="346F1C52" w14:textId="77777777" w:rsidR="00F916ED" w:rsidRDefault="00F916ED" w:rsidP="002E535C"/>
    <w:p w14:paraId="0C1D2BF3" w14:textId="77777777" w:rsidR="00CB3676" w:rsidRDefault="00CB3676" w:rsidP="00CB3676"/>
    <w:p w14:paraId="6796028A" w14:textId="77777777" w:rsidR="006E5D02" w:rsidRDefault="006E5D02" w:rsidP="005738F6"/>
    <w:p w14:paraId="00EC674A" w14:textId="77777777" w:rsidR="002E535C" w:rsidRDefault="002E535C" w:rsidP="005738F6"/>
    <w:p w14:paraId="08433EBA" w14:textId="6A3F49E3" w:rsidR="005738F6" w:rsidRDefault="004D5682" w:rsidP="005738F6">
      <w:r>
        <w:t xml:space="preserve">  </w:t>
      </w:r>
    </w:p>
    <w:p w14:paraId="16CA2BEF" w14:textId="6CF25247" w:rsidR="004D5682" w:rsidRPr="004D5682" w:rsidRDefault="004D5682" w:rsidP="005738F6"/>
    <w:sectPr w:rsidR="004D5682" w:rsidRPr="004D5682" w:rsidSect="002E5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F6"/>
    <w:rsid w:val="00083827"/>
    <w:rsid w:val="00093EB4"/>
    <w:rsid w:val="000F49EF"/>
    <w:rsid w:val="00220A2F"/>
    <w:rsid w:val="002E535C"/>
    <w:rsid w:val="003A78DD"/>
    <w:rsid w:val="003B1067"/>
    <w:rsid w:val="003B5B8B"/>
    <w:rsid w:val="00480012"/>
    <w:rsid w:val="004D5682"/>
    <w:rsid w:val="004F2C95"/>
    <w:rsid w:val="0052505F"/>
    <w:rsid w:val="00546546"/>
    <w:rsid w:val="005738F6"/>
    <w:rsid w:val="00674CC1"/>
    <w:rsid w:val="006B10B0"/>
    <w:rsid w:val="006B71ED"/>
    <w:rsid w:val="006E01A1"/>
    <w:rsid w:val="006E5D02"/>
    <w:rsid w:val="00745507"/>
    <w:rsid w:val="00824DAE"/>
    <w:rsid w:val="00826CE1"/>
    <w:rsid w:val="00827B69"/>
    <w:rsid w:val="00893A97"/>
    <w:rsid w:val="008C2B4E"/>
    <w:rsid w:val="009161F7"/>
    <w:rsid w:val="009557FB"/>
    <w:rsid w:val="009837E0"/>
    <w:rsid w:val="009C040F"/>
    <w:rsid w:val="009D6D83"/>
    <w:rsid w:val="00A32544"/>
    <w:rsid w:val="00A46825"/>
    <w:rsid w:val="00A66A67"/>
    <w:rsid w:val="00C6621B"/>
    <w:rsid w:val="00CB2819"/>
    <w:rsid w:val="00CB3676"/>
    <w:rsid w:val="00D20811"/>
    <w:rsid w:val="00D67F21"/>
    <w:rsid w:val="00E007B2"/>
    <w:rsid w:val="00F052C8"/>
    <w:rsid w:val="00F368EA"/>
    <w:rsid w:val="00F9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9FD8B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A6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A67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61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1F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1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1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1F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A6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A67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61F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1F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1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1F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1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Macintosh Word</Application>
  <DocSecurity>0</DocSecurity>
  <Lines>11</Lines>
  <Paragraphs>3</Paragraphs>
  <ScaleCrop>false</ScaleCrop>
  <Company>Clemson University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Odenwelder</dc:creator>
  <cp:keywords/>
  <dc:description/>
  <cp:lastModifiedBy>Daniel Odenwelder</cp:lastModifiedBy>
  <cp:revision>2</cp:revision>
  <cp:lastPrinted>2014-05-07T16:13:00Z</cp:lastPrinted>
  <dcterms:created xsi:type="dcterms:W3CDTF">2014-05-08T17:34:00Z</dcterms:created>
  <dcterms:modified xsi:type="dcterms:W3CDTF">2014-05-08T17:34:00Z</dcterms:modified>
</cp:coreProperties>
</file>