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B9B" w:rsidRDefault="00F60B9B" w:rsidP="00851870">
      <w:pPr>
        <w:jc w:val="both"/>
        <w:rPr>
          <w:b/>
          <w:lang w:eastAsia="zh-CN"/>
        </w:rPr>
      </w:pPr>
      <w:r>
        <w:rPr>
          <w:b/>
          <w:lang w:eastAsia="zh-CN"/>
        </w:rPr>
        <w:t>Title:</w:t>
      </w:r>
    </w:p>
    <w:p w:rsidR="00F60B9B" w:rsidRDefault="00F60B9B" w:rsidP="00851870">
      <w:pPr>
        <w:jc w:val="both"/>
        <w:rPr>
          <w:lang w:eastAsia="zh-CN"/>
        </w:rPr>
      </w:pPr>
      <w:r>
        <w:rPr>
          <w:lang w:eastAsia="zh-CN"/>
        </w:rPr>
        <w:t>Photo-switchable quantum dots based on reversible FRET and azobenzene DNA</w:t>
      </w:r>
    </w:p>
    <w:p w:rsidR="00F60B9B" w:rsidRDefault="00F60B9B" w:rsidP="00851870">
      <w:pPr>
        <w:jc w:val="both"/>
        <w:rPr>
          <w:lang w:eastAsia="zh-CN"/>
        </w:rPr>
      </w:pPr>
    </w:p>
    <w:p w:rsidR="00F60B9B" w:rsidRDefault="00F60B9B" w:rsidP="00851870">
      <w:pPr>
        <w:jc w:val="both"/>
        <w:rPr>
          <w:b/>
          <w:lang w:eastAsia="zh-CN"/>
        </w:rPr>
      </w:pPr>
      <w:r>
        <w:rPr>
          <w:b/>
          <w:lang w:eastAsia="zh-CN"/>
        </w:rPr>
        <w:t>Abstract:</w:t>
      </w:r>
    </w:p>
    <w:p w:rsidR="00F60B9B" w:rsidRDefault="00F60B9B" w:rsidP="00851870">
      <w:pPr>
        <w:jc w:val="both"/>
        <w:rPr>
          <w:lang w:eastAsia="zh-CN"/>
        </w:rPr>
      </w:pPr>
    </w:p>
    <w:p w:rsidR="00AA346D" w:rsidRDefault="0071556F" w:rsidP="00851870">
      <w:pPr>
        <w:jc w:val="both"/>
        <w:rPr>
          <w:lang w:eastAsia="zh-CN"/>
        </w:rPr>
      </w:pPr>
      <w:r w:rsidRPr="0071556F">
        <w:rPr>
          <w:lang w:eastAsia="zh-CN"/>
        </w:rPr>
        <w:t xml:space="preserve">Super-resolution fluorescence microscopy has become a powerful tool to resolve </w:t>
      </w:r>
      <w:r w:rsidRPr="00525BE7">
        <w:t xml:space="preserve">biological structures smaller than </w:t>
      </w:r>
      <w:r>
        <w:t xml:space="preserve">the </w:t>
      </w:r>
      <w:r w:rsidRPr="00525BE7">
        <w:t>diffraction limit of light microscopy (~200nm</w:t>
      </w:r>
      <w:r w:rsidRPr="00525BE7">
        <w:rPr>
          <w:rFonts w:hint="eastAsia"/>
        </w:rPr>
        <w:t>)</w:t>
      </w:r>
      <w:r>
        <w:rPr>
          <w:rFonts w:hint="eastAsia"/>
          <w:lang w:eastAsia="zh-CN"/>
        </w:rPr>
        <w:t xml:space="preserve">. </w:t>
      </w:r>
      <w:r w:rsidR="00851870">
        <w:rPr>
          <w:lang w:eastAsia="zh-CN"/>
        </w:rPr>
        <w:t>Nonetheless most super-resolution techniques (</w:t>
      </w:r>
      <w:r w:rsidR="00851870">
        <w:t>STORM/PALM, STED)</w:t>
      </w:r>
      <w:r w:rsidR="00851870">
        <w:rPr>
          <w:lang w:eastAsia="zh-CN"/>
        </w:rPr>
        <w:t xml:space="preserve"> use photo-switchable fluorescent probes</w:t>
      </w:r>
      <w:r w:rsidR="00851870">
        <w:rPr>
          <w:rFonts w:hint="eastAsia"/>
          <w:lang w:eastAsia="zh-CN"/>
        </w:rPr>
        <w:t xml:space="preserve"> (i.e., dyes and fluorescent proteins) that </w:t>
      </w:r>
      <w:r w:rsidR="00851870">
        <w:rPr>
          <w:lang w:eastAsia="zh-CN"/>
        </w:rPr>
        <w:t xml:space="preserve">are </w:t>
      </w:r>
      <w:r w:rsidR="00851870">
        <w:t xml:space="preserve">limited in brightness and </w:t>
      </w:r>
      <w:r w:rsidR="00851870">
        <w:rPr>
          <w:lang w:eastAsia="zh-CN"/>
        </w:rPr>
        <w:t>photo</w:t>
      </w:r>
      <w:r w:rsidR="00851870">
        <w:t>stability</w:t>
      </w:r>
      <w:r w:rsidR="00851870">
        <w:rPr>
          <w:lang w:eastAsia="zh-CN"/>
        </w:rPr>
        <w:t>,</w:t>
      </w:r>
      <w:r w:rsidR="00851870">
        <w:rPr>
          <w:rFonts w:hint="eastAsia"/>
          <w:lang w:eastAsia="zh-CN"/>
        </w:rPr>
        <w:t xml:space="preserve"> </w:t>
      </w:r>
      <w:r w:rsidR="00851870">
        <w:rPr>
          <w:lang w:eastAsia="zh-CN"/>
        </w:rPr>
        <w:t>which reduces potential image resolution.</w:t>
      </w:r>
      <w:r w:rsidR="00851870">
        <w:rPr>
          <w:rFonts w:hint="eastAsia"/>
          <w:lang w:eastAsia="zh-CN"/>
        </w:rPr>
        <w:t xml:space="preserve"> </w:t>
      </w:r>
      <w:r w:rsidR="00851870">
        <w:t>Here, w</w:t>
      </w:r>
      <w:r w:rsidR="00851870" w:rsidRPr="00525BE7">
        <w:rPr>
          <w:rFonts w:hint="eastAsia"/>
        </w:rPr>
        <w:t xml:space="preserve">e </w:t>
      </w:r>
      <w:r w:rsidR="00851870">
        <w:rPr>
          <w:rFonts w:hint="eastAsia"/>
        </w:rPr>
        <w:t>des</w:t>
      </w:r>
      <w:r w:rsidR="00851870">
        <w:t xml:space="preserve">cribe </w:t>
      </w:r>
      <w:r w:rsidR="00851870" w:rsidRPr="00525BE7">
        <w:rPr>
          <w:rFonts w:hint="eastAsia"/>
        </w:rPr>
        <w:t>photo-switchable quantum dots (QDs)</w:t>
      </w:r>
      <w:r w:rsidR="00851870">
        <w:rPr>
          <w:rFonts w:hint="eastAsia"/>
          <w:lang w:eastAsia="zh-CN"/>
        </w:rPr>
        <w:t xml:space="preserve"> </w:t>
      </w:r>
      <w:r w:rsidR="00851870">
        <w:t>with</w:t>
      </w:r>
      <w:r w:rsidR="00851870" w:rsidRPr="00525BE7">
        <w:rPr>
          <w:rFonts w:hint="eastAsia"/>
        </w:rPr>
        <w:t xml:space="preserve"> enhanced brightness and stability,</w:t>
      </w:r>
      <w:r w:rsidR="00851870" w:rsidRPr="00851870">
        <w:rPr>
          <w:lang w:eastAsia="zh-CN"/>
        </w:rPr>
        <w:t xml:space="preserve"> </w:t>
      </w:r>
      <w:r w:rsidR="00851870">
        <w:rPr>
          <w:lang w:eastAsia="zh-CN"/>
        </w:rPr>
        <w:t xml:space="preserve">as candidates for super-resolution </w:t>
      </w:r>
      <w:r w:rsidR="00851870">
        <w:rPr>
          <w:rFonts w:hint="eastAsia"/>
          <w:lang w:eastAsia="zh-CN"/>
        </w:rPr>
        <w:t xml:space="preserve">imaging </w:t>
      </w:r>
      <w:r w:rsidR="00851870">
        <w:rPr>
          <w:lang w:eastAsia="zh-CN"/>
        </w:rPr>
        <w:t>techniques.</w:t>
      </w:r>
      <w:r w:rsidR="00851870">
        <w:rPr>
          <w:rFonts w:hint="eastAsia"/>
          <w:lang w:eastAsia="zh-CN"/>
        </w:rPr>
        <w:t xml:space="preserve"> </w:t>
      </w:r>
      <w:r w:rsidR="00574CA0">
        <w:rPr>
          <w:rFonts w:hint="eastAsia"/>
        </w:rPr>
        <w:t>The</w:t>
      </w:r>
      <w:r w:rsidR="00574CA0">
        <w:t>se</w:t>
      </w:r>
      <w:r w:rsidR="00574CA0">
        <w:rPr>
          <w:rFonts w:hint="eastAsia"/>
        </w:rPr>
        <w:t xml:space="preserve"> QD</w:t>
      </w:r>
      <w:r w:rsidR="00574CA0">
        <w:t>s</w:t>
      </w:r>
      <w:r w:rsidR="00574CA0">
        <w:rPr>
          <w:rFonts w:hint="eastAsia"/>
        </w:rPr>
        <w:t xml:space="preserve"> </w:t>
      </w:r>
      <w:r w:rsidR="00574CA0">
        <w:t>are</w:t>
      </w:r>
      <w:r w:rsidR="00574CA0">
        <w:rPr>
          <w:rFonts w:hint="eastAsia"/>
        </w:rPr>
        <w:t xml:space="preserve"> composed of one green QD, one gold nanoparticle (AuNP), and complimentary single stranded DNA</w:t>
      </w:r>
      <w:r w:rsidR="00574CA0">
        <w:t xml:space="preserve"> (ssDNA)</w:t>
      </w:r>
      <w:r w:rsidR="00574CA0">
        <w:rPr>
          <w:rFonts w:hint="eastAsia"/>
          <w:lang w:eastAsia="zh-CN"/>
        </w:rPr>
        <w:t xml:space="preserve"> </w:t>
      </w:r>
      <w:r w:rsidR="00574CA0">
        <w:rPr>
          <w:lang w:eastAsia="zh-CN"/>
        </w:rPr>
        <w:t>conjugated to each particle</w:t>
      </w:r>
      <w:r w:rsidR="00574CA0">
        <w:rPr>
          <w:rFonts w:hint="eastAsia"/>
          <w:lang w:eastAsia="zh-CN"/>
        </w:rPr>
        <w:t xml:space="preserve">. </w:t>
      </w:r>
      <w:r w:rsidR="00574CA0">
        <w:rPr>
          <w:lang w:eastAsia="zh-CN"/>
        </w:rPr>
        <w:t>The DNA is modified with azobenzene groups that are responsive to light of different wavelengths</w:t>
      </w:r>
      <w:r w:rsidR="00AA346D">
        <w:rPr>
          <w:rFonts w:hint="eastAsia"/>
          <w:lang w:eastAsia="zh-CN"/>
        </w:rPr>
        <w:t xml:space="preserve">. </w:t>
      </w:r>
      <w:r w:rsidR="00574CA0">
        <w:rPr>
          <w:lang w:eastAsia="zh-CN"/>
        </w:rPr>
        <w:t xml:space="preserve">Under visible light, the azobenzene groups adopt a </w:t>
      </w:r>
      <w:r w:rsidR="00574CA0">
        <w:rPr>
          <w:i/>
          <w:lang w:eastAsia="zh-CN"/>
        </w:rPr>
        <w:t>trans</w:t>
      </w:r>
      <w:r w:rsidR="00574CA0">
        <w:rPr>
          <w:lang w:eastAsia="zh-CN"/>
        </w:rPr>
        <w:t xml:space="preserve"> configuration and the two pieces of ssDNA hybridize, which </w:t>
      </w:r>
      <w:r w:rsidR="00574CA0">
        <w:rPr>
          <w:rFonts w:hint="eastAsia"/>
          <w:lang w:eastAsia="zh-CN"/>
        </w:rPr>
        <w:t>tethers</w:t>
      </w:r>
      <w:r w:rsidR="00574CA0">
        <w:rPr>
          <w:lang w:eastAsia="zh-CN"/>
        </w:rPr>
        <w:t xml:space="preserve"> the two nanoparticles, quenching the QD fluorescence through </w:t>
      </w:r>
      <w:r w:rsidR="00574CA0">
        <w:t>Förster resonance energy transfer (FRET)</w:t>
      </w:r>
      <w:r w:rsidR="00AA346D">
        <w:rPr>
          <w:rFonts w:hint="eastAsia"/>
          <w:lang w:eastAsia="zh-CN"/>
        </w:rPr>
        <w:t>,</w:t>
      </w:r>
      <w:r w:rsidR="00AA346D" w:rsidRPr="00AA346D">
        <w:rPr>
          <w:lang w:eastAsia="zh-CN"/>
        </w:rPr>
        <w:t xml:space="preserve"> </w:t>
      </w:r>
      <w:r w:rsidR="00AA346D">
        <w:rPr>
          <w:lang w:eastAsia="zh-CN"/>
        </w:rPr>
        <w:t xml:space="preserve">a highly distance dependent mechanism </w:t>
      </w:r>
      <w:r w:rsidR="00AA346D">
        <w:t xml:space="preserve">(i.e., </w:t>
      </w:r>
      <w:r w:rsidR="00AA346D">
        <w:sym w:font="Symbol" w:char="0061"/>
      </w:r>
      <w:r w:rsidR="00AA346D">
        <w:t xml:space="preserve"> 1/r</w:t>
      </w:r>
      <w:r w:rsidR="00AA346D">
        <w:rPr>
          <w:vertAlign w:val="superscript"/>
        </w:rPr>
        <w:t>6</w:t>
      </w:r>
      <w:r w:rsidR="00AA346D">
        <w:t>, in this case, a few nanometers)</w:t>
      </w:r>
      <w:r w:rsidR="00AA346D">
        <w:rPr>
          <w:lang w:eastAsia="zh-CN"/>
        </w:rPr>
        <w:t>.</w:t>
      </w:r>
      <w:r w:rsidR="00AA346D">
        <w:rPr>
          <w:rFonts w:hint="eastAsia"/>
          <w:lang w:eastAsia="zh-CN"/>
        </w:rPr>
        <w:t xml:space="preserve"> The </w:t>
      </w:r>
      <w:r w:rsidR="00AA346D">
        <w:rPr>
          <w:lang w:eastAsia="zh-CN"/>
        </w:rPr>
        <w:t xml:space="preserve">azobenzene groups switch to the </w:t>
      </w:r>
      <w:r w:rsidR="00AA346D">
        <w:rPr>
          <w:i/>
          <w:lang w:eastAsia="zh-CN"/>
        </w:rPr>
        <w:t>cis</w:t>
      </w:r>
      <w:r w:rsidR="00AA346D">
        <w:rPr>
          <w:lang w:eastAsia="zh-CN"/>
        </w:rPr>
        <w:t xml:space="preserve"> form</w:t>
      </w:r>
      <w:r w:rsidR="00AA346D">
        <w:rPr>
          <w:rFonts w:hint="eastAsia"/>
          <w:lang w:eastAsia="zh-CN"/>
        </w:rPr>
        <w:t xml:space="preserve"> when excited by UV light, which </w:t>
      </w:r>
      <w:r w:rsidR="00AA346D">
        <w:rPr>
          <w:lang w:eastAsia="zh-CN"/>
        </w:rPr>
        <w:t>disrupt</w:t>
      </w:r>
      <w:r w:rsidR="00AA346D">
        <w:rPr>
          <w:rFonts w:hint="eastAsia"/>
          <w:lang w:eastAsia="zh-CN"/>
        </w:rPr>
        <w:t>s</w:t>
      </w:r>
      <w:r w:rsidR="00AA346D">
        <w:rPr>
          <w:lang w:eastAsia="zh-CN"/>
        </w:rPr>
        <w:t xml:space="preserve"> the DNA double helix</w:t>
      </w:r>
      <w:r w:rsidR="00AA346D">
        <w:rPr>
          <w:rFonts w:hint="eastAsia"/>
          <w:lang w:eastAsia="zh-CN"/>
        </w:rPr>
        <w:t xml:space="preserve">, and </w:t>
      </w:r>
      <w:r w:rsidR="00AA346D">
        <w:rPr>
          <w:lang w:eastAsia="zh-CN"/>
        </w:rPr>
        <w:t>the two particles diffuse from each other, thus restoring QD fluorescence.</w:t>
      </w:r>
      <w:r w:rsidR="00AA346D">
        <w:rPr>
          <w:rFonts w:hint="eastAsia"/>
          <w:lang w:eastAsia="zh-CN"/>
        </w:rPr>
        <w:t xml:space="preserve"> </w:t>
      </w:r>
      <w:r w:rsidR="00AA346D">
        <w:rPr>
          <w:rFonts w:cstheme="minorHAnsi" w:hint="eastAsia"/>
          <w:lang w:eastAsia="zh-CN"/>
        </w:rPr>
        <w:t xml:space="preserve">This design displays </w:t>
      </w:r>
      <w:proofErr w:type="spellStart"/>
      <w:r w:rsidR="00AA346D">
        <w:rPr>
          <w:rFonts w:cstheme="minorHAnsi" w:hint="eastAsia"/>
          <w:lang w:eastAsia="zh-CN"/>
        </w:rPr>
        <w:t>stochasticity</w:t>
      </w:r>
      <w:proofErr w:type="spellEnd"/>
      <w:r w:rsidR="00AA346D">
        <w:rPr>
          <w:rFonts w:cstheme="minorHAnsi" w:hint="eastAsia"/>
          <w:lang w:eastAsia="zh-CN"/>
        </w:rPr>
        <w:t xml:space="preserve"> in the on/off </w:t>
      </w:r>
      <w:r w:rsidR="00AA346D">
        <w:rPr>
          <w:rFonts w:cstheme="minorHAnsi"/>
          <w:lang w:eastAsia="zh-CN"/>
        </w:rPr>
        <w:t>switching</w:t>
      </w:r>
      <w:r w:rsidR="00AA346D">
        <w:rPr>
          <w:rFonts w:cstheme="minorHAnsi" w:hint="eastAsia"/>
          <w:lang w:eastAsia="zh-CN"/>
        </w:rPr>
        <w:t xml:space="preserve"> process, </w:t>
      </w:r>
      <w:r w:rsidR="00AA346D" w:rsidRPr="00B85E75">
        <w:rPr>
          <w:rFonts w:cstheme="minorHAnsi"/>
        </w:rPr>
        <w:t>which is a key requi</w:t>
      </w:r>
      <w:r w:rsidR="00AA346D">
        <w:rPr>
          <w:rFonts w:cstheme="minorHAnsi"/>
        </w:rPr>
        <w:t>rement</w:t>
      </w:r>
      <w:r w:rsidR="00AA346D" w:rsidRPr="00B85E75">
        <w:rPr>
          <w:rFonts w:cstheme="minorHAnsi"/>
        </w:rPr>
        <w:t xml:space="preserve"> for single-m</w:t>
      </w:r>
      <w:bookmarkStart w:id="0" w:name="_GoBack"/>
      <w:bookmarkEnd w:id="0"/>
      <w:r w:rsidR="00AA346D" w:rsidRPr="00B85E75">
        <w:rPr>
          <w:rFonts w:cstheme="minorHAnsi"/>
        </w:rPr>
        <w:t>olecule localization</w:t>
      </w:r>
      <w:r w:rsidR="00AA346D">
        <w:rPr>
          <w:rFonts w:cstheme="minorHAnsi"/>
        </w:rPr>
        <w:t>-</w:t>
      </w:r>
      <w:r w:rsidR="00AA346D" w:rsidRPr="00B85E75">
        <w:rPr>
          <w:rFonts w:cstheme="minorHAnsi"/>
        </w:rPr>
        <w:t>based super-resolution imaging techniques (i.e., STOMR/PALM)</w:t>
      </w:r>
      <w:r w:rsidR="00AA346D">
        <w:rPr>
          <w:rFonts w:cstheme="minorHAnsi" w:hint="eastAsia"/>
          <w:lang w:eastAsia="zh-CN"/>
        </w:rPr>
        <w:t>, and is absent in previous light responsive QDs.</w:t>
      </w:r>
    </w:p>
    <w:sectPr w:rsidR="00AA346D" w:rsidSect="00C646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F60B9B"/>
    <w:rsid w:val="00574CA0"/>
    <w:rsid w:val="005F33DE"/>
    <w:rsid w:val="0071556F"/>
    <w:rsid w:val="00745AF5"/>
    <w:rsid w:val="00851870"/>
    <w:rsid w:val="00AA346D"/>
    <w:rsid w:val="00C64633"/>
    <w:rsid w:val="00C901D1"/>
    <w:rsid w:val="00F60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B9B"/>
    <w:pPr>
      <w:spacing w:after="0" w:line="240" w:lineRule="auto"/>
    </w:pPr>
    <w:rPr>
      <w:rFonts w:ascii="Times New Roman" w:eastAsia="宋体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OSU-CHBE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Qirui</dc:creator>
  <cp:keywords/>
  <dc:description/>
  <cp:lastModifiedBy>Qirui</cp:lastModifiedBy>
  <cp:revision>5</cp:revision>
  <dcterms:created xsi:type="dcterms:W3CDTF">2014-05-08T20:16:00Z</dcterms:created>
  <dcterms:modified xsi:type="dcterms:W3CDTF">2014-05-10T00:04:00Z</dcterms:modified>
</cp:coreProperties>
</file>