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4998" w:rsidRDefault="00A96E55" w:rsidP="00FA4998">
      <w:pPr>
        <w:autoSpaceDE w:val="0"/>
        <w:autoSpaceDN w:val="0"/>
        <w:adjustRightInd w:val="0"/>
        <w:spacing w:after="0" w:line="240" w:lineRule="auto"/>
        <w:jc w:val="center"/>
        <w:rPr>
          <w:rFonts w:ascii="Times New Roman" w:hAnsi="Times New Roman" w:cs="Times New Roman"/>
          <w:b/>
          <w:bCs/>
          <w:sz w:val="24"/>
          <w:szCs w:val="24"/>
        </w:rPr>
      </w:pPr>
      <w:r w:rsidRPr="00CC25DC">
        <w:rPr>
          <w:rFonts w:ascii="Times New Roman" w:hAnsi="Times New Roman" w:cs="Times New Roman"/>
          <w:b/>
          <w:bCs/>
          <w:sz w:val="24"/>
          <w:szCs w:val="24"/>
        </w:rPr>
        <w:t>Population Bala</w:t>
      </w:r>
      <w:r w:rsidR="00CC25DC">
        <w:rPr>
          <w:rFonts w:ascii="Times New Roman" w:hAnsi="Times New Roman" w:cs="Times New Roman"/>
          <w:b/>
          <w:bCs/>
          <w:sz w:val="24"/>
          <w:szCs w:val="24"/>
        </w:rPr>
        <w:t>nce Equation Models for Emulsified</w:t>
      </w:r>
      <w:r w:rsidRPr="00CC25DC">
        <w:rPr>
          <w:rFonts w:ascii="Times New Roman" w:hAnsi="Times New Roman" w:cs="Times New Roman"/>
          <w:b/>
          <w:bCs/>
          <w:sz w:val="24"/>
          <w:szCs w:val="24"/>
        </w:rPr>
        <w:t xml:space="preserve"> Product Design</w:t>
      </w:r>
      <w:r w:rsidR="00CC25DC">
        <w:rPr>
          <w:rFonts w:ascii="Times New Roman" w:hAnsi="Times New Roman" w:cs="Times New Roman"/>
          <w:b/>
          <w:bCs/>
          <w:sz w:val="24"/>
          <w:szCs w:val="24"/>
        </w:rPr>
        <w:t>: Achieving Target Drop Size Distributions in High Pressure Homogenization</w:t>
      </w:r>
    </w:p>
    <w:p w:rsidR="00FA4998" w:rsidRPr="00CC25DC" w:rsidRDefault="00FA4998" w:rsidP="00FA4998">
      <w:pPr>
        <w:autoSpaceDE w:val="0"/>
        <w:autoSpaceDN w:val="0"/>
        <w:adjustRightInd w:val="0"/>
        <w:spacing w:after="0" w:line="240" w:lineRule="auto"/>
        <w:jc w:val="center"/>
        <w:rPr>
          <w:rFonts w:ascii="Times New Roman" w:hAnsi="Times New Roman" w:cs="Times New Roman"/>
          <w:b/>
          <w:bCs/>
          <w:sz w:val="24"/>
          <w:szCs w:val="24"/>
        </w:rPr>
      </w:pPr>
    </w:p>
    <w:p w:rsidR="00146FED" w:rsidRPr="00CC25DC" w:rsidRDefault="00146FED" w:rsidP="00146FED">
      <w:pPr>
        <w:autoSpaceDE w:val="0"/>
        <w:autoSpaceDN w:val="0"/>
        <w:adjustRightInd w:val="0"/>
        <w:spacing w:after="0" w:line="240" w:lineRule="auto"/>
        <w:jc w:val="center"/>
        <w:rPr>
          <w:rFonts w:ascii="Times New Roman" w:hAnsi="Times New Roman" w:cs="Times New Roman"/>
          <w:sz w:val="24"/>
          <w:szCs w:val="24"/>
          <w:vertAlign w:val="superscript"/>
        </w:rPr>
      </w:pPr>
      <w:r w:rsidRPr="00CC25DC">
        <w:rPr>
          <w:rFonts w:ascii="Times New Roman" w:hAnsi="Times New Roman" w:cs="Times New Roman"/>
          <w:sz w:val="24"/>
          <w:szCs w:val="24"/>
        </w:rPr>
        <w:t>Shashank N. Maindarkar</w:t>
      </w:r>
      <w:r w:rsidRPr="00CC25DC">
        <w:rPr>
          <w:rFonts w:ascii="Times New Roman" w:hAnsi="Times New Roman" w:cs="Times New Roman"/>
          <w:sz w:val="24"/>
          <w:szCs w:val="24"/>
          <w:vertAlign w:val="superscript"/>
        </w:rPr>
        <w:t>1</w:t>
      </w:r>
      <w:r w:rsidR="002A610D" w:rsidRPr="00CC25DC">
        <w:rPr>
          <w:rFonts w:ascii="Times New Roman" w:hAnsi="Times New Roman" w:cs="Times New Roman"/>
          <w:sz w:val="24"/>
          <w:szCs w:val="24"/>
        </w:rPr>
        <w:t xml:space="preserve">, </w:t>
      </w:r>
      <w:r w:rsidRPr="00CC25DC">
        <w:rPr>
          <w:rFonts w:ascii="Times New Roman" w:hAnsi="Times New Roman" w:cs="Times New Roman"/>
          <w:sz w:val="24"/>
          <w:szCs w:val="24"/>
        </w:rPr>
        <w:t>Hans Hoogland</w:t>
      </w:r>
      <w:r w:rsidR="00A96E55" w:rsidRPr="00CC25DC">
        <w:rPr>
          <w:rFonts w:ascii="Times New Roman" w:hAnsi="Times New Roman" w:cs="Times New Roman"/>
          <w:sz w:val="24"/>
          <w:szCs w:val="24"/>
          <w:vertAlign w:val="superscript"/>
        </w:rPr>
        <w:t>2</w:t>
      </w:r>
      <w:r w:rsidRPr="00CC25DC">
        <w:rPr>
          <w:rFonts w:ascii="Times New Roman" w:hAnsi="Times New Roman" w:cs="Times New Roman"/>
          <w:sz w:val="24"/>
          <w:szCs w:val="24"/>
        </w:rPr>
        <w:t xml:space="preserve"> and Michael A. Henson</w:t>
      </w:r>
      <w:r w:rsidRPr="00CC25DC">
        <w:rPr>
          <w:rFonts w:ascii="Times New Roman" w:hAnsi="Times New Roman" w:cs="Times New Roman"/>
          <w:sz w:val="24"/>
          <w:szCs w:val="24"/>
          <w:vertAlign w:val="superscript"/>
        </w:rPr>
        <w:t>1</w:t>
      </w:r>
    </w:p>
    <w:p w:rsidR="00146FED" w:rsidRPr="00CC25DC" w:rsidRDefault="00146FED" w:rsidP="00146FED">
      <w:pPr>
        <w:autoSpaceDE w:val="0"/>
        <w:autoSpaceDN w:val="0"/>
        <w:adjustRightInd w:val="0"/>
        <w:spacing w:after="0" w:line="240" w:lineRule="auto"/>
        <w:jc w:val="center"/>
        <w:rPr>
          <w:rFonts w:ascii="Times New Roman" w:hAnsi="Times New Roman" w:cs="Times New Roman"/>
          <w:sz w:val="24"/>
          <w:szCs w:val="24"/>
          <w:vertAlign w:val="superscript"/>
        </w:rPr>
      </w:pPr>
    </w:p>
    <w:p w:rsidR="00146FED" w:rsidRPr="00CC25DC" w:rsidRDefault="00146FED" w:rsidP="00146FED">
      <w:pPr>
        <w:autoSpaceDE w:val="0"/>
        <w:autoSpaceDN w:val="0"/>
        <w:adjustRightInd w:val="0"/>
        <w:spacing w:after="0" w:line="240" w:lineRule="auto"/>
        <w:jc w:val="center"/>
        <w:rPr>
          <w:rFonts w:ascii="Times New Roman" w:hAnsi="Times New Roman" w:cs="Times New Roman"/>
          <w:sz w:val="24"/>
          <w:szCs w:val="24"/>
        </w:rPr>
      </w:pPr>
      <w:r w:rsidRPr="00CC25DC">
        <w:rPr>
          <w:rFonts w:ascii="Times New Roman" w:hAnsi="Times New Roman" w:cs="Times New Roman"/>
          <w:sz w:val="24"/>
          <w:szCs w:val="24"/>
          <w:vertAlign w:val="superscript"/>
        </w:rPr>
        <w:t>1</w:t>
      </w:r>
      <w:r w:rsidRPr="00CC25DC">
        <w:rPr>
          <w:rFonts w:ascii="Times New Roman" w:hAnsi="Times New Roman" w:cs="Times New Roman"/>
          <w:sz w:val="24"/>
          <w:szCs w:val="24"/>
        </w:rPr>
        <w:t>Department of Chemical Engineering, University of Massachusetts, Amherst, MA 01003</w:t>
      </w:r>
    </w:p>
    <w:p w:rsidR="00146FED" w:rsidRPr="00CC25DC" w:rsidRDefault="00A96E55" w:rsidP="00146FED">
      <w:pPr>
        <w:autoSpaceDE w:val="0"/>
        <w:autoSpaceDN w:val="0"/>
        <w:adjustRightInd w:val="0"/>
        <w:spacing w:after="0" w:line="240" w:lineRule="auto"/>
        <w:jc w:val="center"/>
        <w:rPr>
          <w:rFonts w:ascii="Times New Roman" w:hAnsi="Times New Roman" w:cs="Times New Roman"/>
          <w:sz w:val="24"/>
          <w:szCs w:val="24"/>
        </w:rPr>
      </w:pPr>
      <w:r w:rsidRPr="00CC25DC">
        <w:rPr>
          <w:rFonts w:ascii="Times New Roman" w:hAnsi="Times New Roman" w:cs="Times New Roman"/>
          <w:sz w:val="24"/>
          <w:szCs w:val="24"/>
          <w:vertAlign w:val="superscript"/>
        </w:rPr>
        <w:t>2</w:t>
      </w:r>
      <w:r w:rsidR="00146FED" w:rsidRPr="00CC25DC">
        <w:rPr>
          <w:rFonts w:ascii="Times New Roman" w:hAnsi="Times New Roman" w:cs="Times New Roman"/>
          <w:sz w:val="24"/>
          <w:szCs w:val="24"/>
        </w:rPr>
        <w:t>Unilever R &amp; D, Vlaardingen, Netherlands</w:t>
      </w:r>
    </w:p>
    <w:p w:rsidR="002967B8" w:rsidRPr="00CC25DC" w:rsidRDefault="002967B8" w:rsidP="002967B8">
      <w:pPr>
        <w:autoSpaceDE w:val="0"/>
        <w:autoSpaceDN w:val="0"/>
        <w:adjustRightInd w:val="0"/>
        <w:spacing w:line="240" w:lineRule="auto"/>
        <w:jc w:val="center"/>
        <w:rPr>
          <w:rFonts w:ascii="Times New Roman" w:hAnsi="Times New Roman" w:cs="Times New Roman"/>
          <w:sz w:val="24"/>
          <w:szCs w:val="24"/>
        </w:rPr>
      </w:pPr>
    </w:p>
    <w:p w:rsidR="002967B8" w:rsidRPr="00CC25DC" w:rsidRDefault="002967B8" w:rsidP="002967B8">
      <w:pPr>
        <w:autoSpaceDE w:val="0"/>
        <w:autoSpaceDN w:val="0"/>
        <w:adjustRightInd w:val="0"/>
        <w:spacing w:line="240" w:lineRule="auto"/>
        <w:jc w:val="center"/>
        <w:rPr>
          <w:rFonts w:ascii="Times New Roman" w:hAnsi="Times New Roman" w:cs="Times New Roman"/>
          <w:sz w:val="24"/>
          <w:szCs w:val="24"/>
        </w:rPr>
      </w:pPr>
      <w:r w:rsidRPr="00CC25DC">
        <w:rPr>
          <w:rFonts w:ascii="Times New Roman" w:hAnsi="Times New Roman" w:cs="Times New Roman"/>
          <w:sz w:val="24"/>
          <w:szCs w:val="24"/>
        </w:rPr>
        <w:t>Abstract</w:t>
      </w:r>
    </w:p>
    <w:p w:rsidR="00D956E0" w:rsidRPr="00431802" w:rsidRDefault="00CC25DC" w:rsidP="00431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rPr>
      </w:pPr>
      <w:r w:rsidRPr="00CC25DC">
        <w:rPr>
          <w:rFonts w:ascii="Times New Roman" w:eastAsia="Times New Roman" w:hAnsi="Times New Roman" w:cs="Times New Roman"/>
          <w:color w:val="000000"/>
          <w:sz w:val="24"/>
          <w:szCs w:val="24"/>
        </w:rPr>
        <w:t xml:space="preserve">Oil-in-water emulsions are ubiquitous dispersed phase systems with diverse applications that include consumer products, processed foods, </w:t>
      </w:r>
      <w:r w:rsidRPr="00431802">
        <w:rPr>
          <w:rFonts w:ascii="Times New Roman" w:eastAsia="Times New Roman" w:hAnsi="Times New Roman" w:cs="Times New Roman"/>
          <w:color w:val="000000"/>
          <w:sz w:val="24"/>
          <w:szCs w:val="24"/>
        </w:rPr>
        <w:t>pharmaceutical delivery and petroleum recovery. Emulsified products</w:t>
      </w:r>
      <w:r w:rsidRPr="00431802">
        <w:rPr>
          <w:rFonts w:ascii="Times New Roman" w:eastAsia="Times New Roman" w:hAnsi="Times New Roman" w:cs="Times New Roman"/>
          <w:color w:val="000000"/>
          <w:sz w:val="24"/>
          <w:szCs w:val="24"/>
        </w:rPr>
        <w:t xml:space="preserve"> are typically formed by first preparing a coarse premix</w:t>
      </w:r>
      <w:r w:rsidR="00D252BD" w:rsidRPr="00431802">
        <w:rPr>
          <w:rFonts w:ascii="Times New Roman" w:eastAsia="Times New Roman" w:hAnsi="Times New Roman" w:cs="Times New Roman"/>
          <w:color w:val="000000"/>
          <w:sz w:val="24"/>
          <w:szCs w:val="24"/>
        </w:rPr>
        <w:t xml:space="preserve"> </w:t>
      </w:r>
      <w:r w:rsidRPr="00431802">
        <w:rPr>
          <w:rFonts w:ascii="Times New Roman" w:eastAsia="Times New Roman" w:hAnsi="Times New Roman" w:cs="Times New Roman"/>
          <w:color w:val="000000"/>
          <w:sz w:val="24"/>
          <w:szCs w:val="24"/>
        </w:rPr>
        <w:t>using a low shear stator-rotor type device that mixes the various</w:t>
      </w:r>
      <w:r w:rsidR="00110DA0">
        <w:rPr>
          <w:rFonts w:ascii="Times New Roman" w:eastAsia="Times New Roman" w:hAnsi="Times New Roman" w:cs="Times New Roman"/>
          <w:color w:val="000000"/>
          <w:sz w:val="24"/>
          <w:szCs w:val="24"/>
        </w:rPr>
        <w:t xml:space="preserve"> formulation</w:t>
      </w:r>
      <w:r w:rsidRPr="00431802">
        <w:rPr>
          <w:rFonts w:ascii="Times New Roman" w:eastAsia="Times New Roman" w:hAnsi="Times New Roman" w:cs="Times New Roman"/>
          <w:color w:val="000000"/>
          <w:sz w:val="24"/>
          <w:szCs w:val="24"/>
        </w:rPr>
        <w:t xml:space="preserve"> ingredients into a stable form. This premix is then processed with a high shear device</w:t>
      </w:r>
      <w:r w:rsidR="00D252BD" w:rsidRPr="00431802">
        <w:rPr>
          <w:rFonts w:ascii="Times New Roman" w:eastAsia="Times New Roman" w:hAnsi="Times New Roman" w:cs="Times New Roman"/>
          <w:color w:val="000000"/>
          <w:sz w:val="24"/>
          <w:szCs w:val="24"/>
        </w:rPr>
        <w:t xml:space="preserve"> such as a high pressure homogenizer</w:t>
      </w:r>
      <w:r w:rsidRPr="00431802">
        <w:rPr>
          <w:rFonts w:ascii="Times New Roman" w:eastAsia="Times New Roman" w:hAnsi="Times New Roman" w:cs="Times New Roman"/>
          <w:color w:val="000000"/>
          <w:sz w:val="24"/>
          <w:szCs w:val="24"/>
        </w:rPr>
        <w:t xml:space="preserve"> in which relatively large drops are broken into much smaller drops.</w:t>
      </w:r>
      <w:r w:rsidR="00D252BD" w:rsidRPr="00431802">
        <w:rPr>
          <w:rFonts w:ascii="Times New Roman" w:eastAsia="Times New Roman" w:hAnsi="Times New Roman" w:cs="Times New Roman"/>
          <w:color w:val="000000"/>
          <w:sz w:val="24"/>
          <w:szCs w:val="24"/>
        </w:rPr>
        <w:t xml:space="preserve"> </w:t>
      </w:r>
      <w:r w:rsidR="00110DA0">
        <w:rPr>
          <w:rFonts w:ascii="Times New Roman" w:eastAsia="Times New Roman" w:hAnsi="Times New Roman" w:cs="Times New Roman"/>
          <w:color w:val="000000"/>
          <w:sz w:val="24"/>
          <w:szCs w:val="24"/>
        </w:rPr>
        <w:t>Emulsion</w:t>
      </w:r>
      <w:r w:rsidRPr="00CC25DC">
        <w:rPr>
          <w:rFonts w:ascii="Times New Roman" w:eastAsia="Times New Roman" w:hAnsi="Times New Roman" w:cs="Times New Roman"/>
          <w:color w:val="000000"/>
          <w:sz w:val="24"/>
          <w:szCs w:val="24"/>
        </w:rPr>
        <w:t xml:space="preserve"> formulation</w:t>
      </w:r>
      <w:r w:rsidR="00110DA0">
        <w:rPr>
          <w:rFonts w:ascii="Times New Roman" w:eastAsia="Times New Roman" w:hAnsi="Times New Roman" w:cs="Times New Roman"/>
          <w:color w:val="000000"/>
          <w:sz w:val="24"/>
          <w:szCs w:val="24"/>
        </w:rPr>
        <w:t xml:space="preserve"> variables and process operating conditions</w:t>
      </w:r>
      <w:r w:rsidRPr="00CC25DC">
        <w:rPr>
          <w:rFonts w:ascii="Times New Roman" w:eastAsia="Times New Roman" w:hAnsi="Times New Roman" w:cs="Times New Roman"/>
          <w:color w:val="000000"/>
          <w:sz w:val="24"/>
          <w:szCs w:val="24"/>
        </w:rPr>
        <w:t xml:space="preserve"> both impact the drop size distribution, a key property that influences emulsion rheology, stability, texture and appearance. A typical </w:t>
      </w:r>
      <w:r w:rsidR="00110DA0">
        <w:rPr>
          <w:rFonts w:ascii="Times New Roman" w:eastAsia="Times New Roman" w:hAnsi="Times New Roman" w:cs="Times New Roman"/>
          <w:color w:val="000000"/>
          <w:sz w:val="24"/>
          <w:szCs w:val="24"/>
        </w:rPr>
        <w:t>emulsified product</w:t>
      </w:r>
      <w:r w:rsidRPr="00CC25DC">
        <w:rPr>
          <w:rFonts w:ascii="Times New Roman" w:eastAsia="Times New Roman" w:hAnsi="Times New Roman" w:cs="Times New Roman"/>
          <w:color w:val="000000"/>
          <w:sz w:val="24"/>
          <w:szCs w:val="24"/>
        </w:rPr>
        <w:t xml:space="preserve"> requires the drop size distribution to be maintained within acceptable limits, which includes achieving a prescribed mean drop size, maintaining small variations about the mean and avoiding very small or </w:t>
      </w:r>
      <w:r w:rsidR="00110DA0">
        <w:rPr>
          <w:rFonts w:ascii="Times New Roman" w:eastAsia="Times New Roman" w:hAnsi="Times New Roman" w:cs="Times New Roman"/>
          <w:color w:val="000000"/>
          <w:sz w:val="24"/>
          <w:szCs w:val="24"/>
        </w:rPr>
        <w:t xml:space="preserve">very </w:t>
      </w:r>
      <w:r w:rsidRPr="00CC25DC">
        <w:rPr>
          <w:rFonts w:ascii="Times New Roman" w:eastAsia="Times New Roman" w:hAnsi="Times New Roman" w:cs="Times New Roman"/>
          <w:color w:val="000000"/>
          <w:sz w:val="24"/>
          <w:szCs w:val="24"/>
        </w:rPr>
        <w:t>large drops that</w:t>
      </w:r>
      <w:r w:rsidR="00110DA0">
        <w:rPr>
          <w:rFonts w:ascii="Times New Roman" w:eastAsia="Times New Roman" w:hAnsi="Times New Roman" w:cs="Times New Roman"/>
          <w:color w:val="000000"/>
          <w:sz w:val="24"/>
          <w:szCs w:val="24"/>
        </w:rPr>
        <w:t xml:space="preserve"> may</w:t>
      </w:r>
      <w:r w:rsidRPr="00CC25DC">
        <w:rPr>
          <w:rFonts w:ascii="Times New Roman" w:eastAsia="Times New Roman" w:hAnsi="Times New Roman" w:cs="Times New Roman"/>
          <w:color w:val="000000"/>
          <w:sz w:val="24"/>
          <w:szCs w:val="24"/>
        </w:rPr>
        <w:t xml:space="preserve"> adversely affect product properties such as texture and appearance.</w:t>
      </w:r>
      <w:r w:rsidR="00D956E0" w:rsidRPr="00431802">
        <w:rPr>
          <w:rFonts w:ascii="Times New Roman" w:eastAsia="Times New Roman" w:hAnsi="Times New Roman" w:cs="Times New Roman"/>
          <w:color w:val="000000"/>
          <w:sz w:val="24"/>
          <w:szCs w:val="24"/>
        </w:rPr>
        <w:t xml:space="preserve"> </w:t>
      </w:r>
      <w:r w:rsidR="00D956E0" w:rsidRPr="00431802">
        <w:rPr>
          <w:rFonts w:ascii="Times New Roman" w:eastAsia="Times New Roman" w:hAnsi="Times New Roman" w:cs="Times New Roman"/>
          <w:color w:val="000000"/>
          <w:sz w:val="24"/>
          <w:szCs w:val="24"/>
        </w:rPr>
        <w:t>Due to</w:t>
      </w:r>
      <w:r w:rsidR="00110DA0">
        <w:rPr>
          <w:rFonts w:ascii="Times New Roman" w:eastAsia="Times New Roman" w:hAnsi="Times New Roman" w:cs="Times New Roman"/>
          <w:color w:val="000000"/>
          <w:sz w:val="24"/>
          <w:szCs w:val="24"/>
        </w:rPr>
        <w:t xml:space="preserve"> a</w:t>
      </w:r>
      <w:r w:rsidR="00D956E0" w:rsidRPr="00431802">
        <w:rPr>
          <w:rFonts w:ascii="Times New Roman" w:eastAsia="Times New Roman" w:hAnsi="Times New Roman" w:cs="Times New Roman"/>
          <w:color w:val="000000"/>
          <w:sz w:val="24"/>
          <w:szCs w:val="24"/>
        </w:rPr>
        <w:t xml:space="preserve"> lack of</w:t>
      </w:r>
      <w:r w:rsidR="00D956E0" w:rsidRPr="00431802">
        <w:rPr>
          <w:rFonts w:ascii="Times New Roman" w:eastAsia="Times New Roman" w:hAnsi="Times New Roman" w:cs="Times New Roman"/>
          <w:color w:val="000000"/>
          <w:sz w:val="24"/>
          <w:szCs w:val="24"/>
        </w:rPr>
        <w:t xml:space="preserve"> quantitative understanding,</w:t>
      </w:r>
      <w:r w:rsidR="00D956E0" w:rsidRPr="00431802">
        <w:rPr>
          <w:rFonts w:ascii="Times New Roman" w:eastAsia="Times New Roman" w:hAnsi="Times New Roman" w:cs="Times New Roman"/>
          <w:color w:val="000000"/>
          <w:sz w:val="24"/>
          <w:szCs w:val="24"/>
        </w:rPr>
        <w:t xml:space="preserve"> emulsified </w:t>
      </w:r>
      <w:r w:rsidR="00D956E0" w:rsidRPr="00431802">
        <w:rPr>
          <w:rFonts w:ascii="Times New Roman" w:eastAsia="Times New Roman" w:hAnsi="Times New Roman" w:cs="Times New Roman"/>
          <w:color w:val="000000"/>
          <w:sz w:val="24"/>
          <w:szCs w:val="24"/>
        </w:rPr>
        <w:t>products are currently manufactured</w:t>
      </w:r>
      <w:r w:rsidR="00D956E0" w:rsidRPr="00431802">
        <w:rPr>
          <w:rFonts w:ascii="Times New Roman" w:eastAsia="Times New Roman" w:hAnsi="Times New Roman" w:cs="Times New Roman"/>
          <w:color w:val="000000"/>
          <w:sz w:val="24"/>
          <w:szCs w:val="24"/>
        </w:rPr>
        <w:t xml:space="preserve"> by combining a broad knowledge of previous product formulations with empirical scientific experimentation. </w:t>
      </w:r>
    </w:p>
    <w:p w:rsidR="00D956E0" w:rsidRPr="00AD62CA" w:rsidRDefault="00D956E0" w:rsidP="00431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rPr>
      </w:pPr>
      <w:r w:rsidRPr="00431802">
        <w:rPr>
          <w:rFonts w:ascii="Times New Roman" w:eastAsia="Times New Roman" w:hAnsi="Times New Roman" w:cs="Times New Roman"/>
          <w:color w:val="000000"/>
          <w:sz w:val="24"/>
          <w:szCs w:val="24"/>
        </w:rPr>
        <w:tab/>
      </w:r>
      <w:r w:rsidRPr="00431802">
        <w:rPr>
          <w:rFonts w:ascii="Times New Roman" w:eastAsia="Times New Roman" w:hAnsi="Times New Roman" w:cs="Times New Roman"/>
          <w:color w:val="000000"/>
          <w:sz w:val="24"/>
          <w:szCs w:val="24"/>
        </w:rPr>
        <w:t xml:space="preserve">An alternative to </w:t>
      </w:r>
      <w:r w:rsidRPr="00431802">
        <w:rPr>
          <w:rFonts w:ascii="Times New Roman" w:eastAsia="Times New Roman" w:hAnsi="Times New Roman" w:cs="Times New Roman"/>
          <w:color w:val="000000"/>
          <w:sz w:val="24"/>
          <w:szCs w:val="24"/>
        </w:rPr>
        <w:t>trial-and-error</w:t>
      </w:r>
      <w:r w:rsidRPr="00431802">
        <w:rPr>
          <w:rFonts w:ascii="Times New Roman" w:eastAsia="Times New Roman" w:hAnsi="Times New Roman" w:cs="Times New Roman"/>
          <w:color w:val="000000"/>
          <w:sz w:val="24"/>
          <w:szCs w:val="24"/>
        </w:rPr>
        <w:t xml:space="preserve"> experimentation is to utilize a suitable mathematical model to predict the drop size distribution for different emulsion formulations and processing conditions. The population balance equation (PBE) modeling framework is particularly well suited for this problem as size distribution</w:t>
      </w:r>
      <w:r w:rsidR="00AD62CA">
        <w:rPr>
          <w:rFonts w:ascii="Times New Roman" w:eastAsia="Times New Roman" w:hAnsi="Times New Roman" w:cs="Times New Roman"/>
          <w:color w:val="000000"/>
          <w:sz w:val="24"/>
          <w:szCs w:val="24"/>
        </w:rPr>
        <w:t xml:space="preserve"> dynamics can be captured</w:t>
      </w:r>
      <w:r w:rsidRPr="00431802">
        <w:rPr>
          <w:rFonts w:ascii="Times New Roman" w:eastAsia="Times New Roman" w:hAnsi="Times New Roman" w:cs="Times New Roman"/>
          <w:color w:val="000000"/>
          <w:sz w:val="24"/>
          <w:szCs w:val="24"/>
        </w:rPr>
        <w:t xml:space="preserve"> using mechanistic functions for drop breakage and coalescence phenomena which occur during emulsification.</w:t>
      </w:r>
      <w:r w:rsidR="00AD62CA">
        <w:rPr>
          <w:rFonts w:ascii="Times New Roman" w:eastAsia="Times New Roman" w:hAnsi="Times New Roman" w:cs="Times New Roman"/>
          <w:color w:val="000000"/>
          <w:sz w:val="24"/>
          <w:szCs w:val="24"/>
        </w:rPr>
        <w:t xml:space="preserve"> </w:t>
      </w:r>
      <w:r w:rsidRPr="00431802">
        <w:rPr>
          <w:rFonts w:ascii="Times New Roman" w:hAnsi="Times New Roman" w:cs="Times New Roman"/>
          <w:color w:val="000000"/>
          <w:sz w:val="24"/>
          <w:szCs w:val="24"/>
        </w:rPr>
        <w:t>In this study</w:t>
      </w:r>
      <w:r w:rsidR="00CC25DC" w:rsidRPr="00431802">
        <w:rPr>
          <w:rFonts w:ascii="Times New Roman" w:hAnsi="Times New Roman" w:cs="Times New Roman"/>
          <w:color w:val="000000"/>
          <w:sz w:val="24"/>
          <w:szCs w:val="24"/>
        </w:rPr>
        <w:t>, we develop</w:t>
      </w:r>
      <w:r w:rsidRPr="00431802">
        <w:rPr>
          <w:rFonts w:ascii="Times New Roman" w:hAnsi="Times New Roman" w:cs="Times New Roman"/>
          <w:color w:val="000000"/>
          <w:sz w:val="24"/>
          <w:szCs w:val="24"/>
        </w:rPr>
        <w:t>ed</w:t>
      </w:r>
      <w:r w:rsidR="00CC25DC" w:rsidRPr="00431802">
        <w:rPr>
          <w:rFonts w:ascii="Times New Roman" w:hAnsi="Times New Roman" w:cs="Times New Roman"/>
          <w:color w:val="000000"/>
          <w:sz w:val="24"/>
          <w:szCs w:val="24"/>
        </w:rPr>
        <w:t xml:space="preserve"> a </w:t>
      </w:r>
      <w:r w:rsidRPr="00431802">
        <w:rPr>
          <w:rFonts w:ascii="Times New Roman" w:hAnsi="Times New Roman" w:cs="Times New Roman"/>
          <w:color w:val="000000"/>
          <w:sz w:val="24"/>
          <w:szCs w:val="24"/>
        </w:rPr>
        <w:t>PBE</w:t>
      </w:r>
      <w:r w:rsidR="00CC25DC" w:rsidRPr="00431802">
        <w:rPr>
          <w:rFonts w:ascii="Times New Roman" w:hAnsi="Times New Roman" w:cs="Times New Roman"/>
          <w:color w:val="000000"/>
          <w:sz w:val="24"/>
          <w:szCs w:val="24"/>
        </w:rPr>
        <w:t xml:space="preserve"> model for prediction of homogenized drop size distributions and utilize</w:t>
      </w:r>
      <w:r w:rsidRPr="00431802">
        <w:rPr>
          <w:rFonts w:ascii="Times New Roman" w:hAnsi="Times New Roman" w:cs="Times New Roman"/>
          <w:color w:val="000000"/>
          <w:sz w:val="24"/>
          <w:szCs w:val="24"/>
        </w:rPr>
        <w:t>d</w:t>
      </w:r>
      <w:r w:rsidR="00CC25DC" w:rsidRPr="00431802">
        <w:rPr>
          <w:rFonts w:ascii="Times New Roman" w:hAnsi="Times New Roman" w:cs="Times New Roman"/>
          <w:color w:val="000000"/>
          <w:sz w:val="24"/>
          <w:szCs w:val="24"/>
        </w:rPr>
        <w:t xml:space="preserve"> the model to achieve target distributions by changing</w:t>
      </w:r>
      <w:r w:rsidRPr="00431802">
        <w:rPr>
          <w:rFonts w:ascii="Times New Roman" w:hAnsi="Times New Roman" w:cs="Times New Roman"/>
          <w:color w:val="000000"/>
          <w:sz w:val="24"/>
          <w:szCs w:val="24"/>
        </w:rPr>
        <w:t xml:space="preserve"> formulation </w:t>
      </w:r>
      <w:r w:rsidR="00D83993">
        <w:rPr>
          <w:rFonts w:ascii="Times New Roman" w:hAnsi="Times New Roman" w:cs="Times New Roman"/>
          <w:color w:val="000000"/>
          <w:sz w:val="24"/>
          <w:szCs w:val="24"/>
        </w:rPr>
        <w:t>and</w:t>
      </w:r>
      <w:r w:rsidR="00CC25DC" w:rsidRPr="00431802">
        <w:rPr>
          <w:rFonts w:ascii="Times New Roman" w:hAnsi="Times New Roman" w:cs="Times New Roman"/>
          <w:color w:val="000000"/>
          <w:sz w:val="24"/>
          <w:szCs w:val="24"/>
        </w:rPr>
        <w:t xml:space="preserve"> homo</w:t>
      </w:r>
      <w:r w:rsidR="00D83993">
        <w:rPr>
          <w:rFonts w:ascii="Times New Roman" w:hAnsi="Times New Roman" w:cs="Times New Roman"/>
          <w:color w:val="000000"/>
          <w:sz w:val="24"/>
          <w:szCs w:val="24"/>
        </w:rPr>
        <w:t>genization</w:t>
      </w:r>
      <w:r w:rsidR="00CC25DC" w:rsidRPr="00431802">
        <w:rPr>
          <w:rFonts w:ascii="Times New Roman" w:hAnsi="Times New Roman" w:cs="Times New Roman"/>
          <w:color w:val="000000"/>
          <w:sz w:val="24"/>
          <w:szCs w:val="24"/>
        </w:rPr>
        <w:t xml:space="preserve"> </w:t>
      </w:r>
      <w:r w:rsidR="00D83993">
        <w:rPr>
          <w:rFonts w:ascii="Times New Roman" w:hAnsi="Times New Roman" w:cs="Times New Roman"/>
          <w:color w:val="000000"/>
          <w:sz w:val="24"/>
          <w:szCs w:val="24"/>
        </w:rPr>
        <w:t>variables</w:t>
      </w:r>
      <w:r w:rsidR="00CC25DC" w:rsidRPr="00431802">
        <w:rPr>
          <w:rFonts w:ascii="Times New Roman" w:hAnsi="Times New Roman" w:cs="Times New Roman"/>
          <w:color w:val="000000"/>
          <w:sz w:val="24"/>
          <w:szCs w:val="24"/>
        </w:rPr>
        <w:t xml:space="preserve">. </w:t>
      </w:r>
      <w:r w:rsidRPr="00431802">
        <w:rPr>
          <w:rFonts w:ascii="Times New Roman" w:hAnsi="Times New Roman" w:cs="Times New Roman"/>
          <w:color w:val="000000"/>
          <w:sz w:val="24"/>
          <w:szCs w:val="24"/>
        </w:rPr>
        <w:t xml:space="preserve">An </w:t>
      </w:r>
      <w:r w:rsidR="00CC25DC" w:rsidRPr="00431802">
        <w:rPr>
          <w:rFonts w:ascii="Times New Roman" w:hAnsi="Times New Roman" w:cs="Times New Roman"/>
          <w:color w:val="000000"/>
          <w:sz w:val="24"/>
          <w:szCs w:val="24"/>
        </w:rPr>
        <w:t>e</w:t>
      </w:r>
      <w:r w:rsidRPr="00431802">
        <w:rPr>
          <w:rFonts w:ascii="Times New Roman" w:hAnsi="Times New Roman" w:cs="Times New Roman"/>
          <w:color w:val="000000"/>
          <w:sz w:val="24"/>
          <w:szCs w:val="24"/>
        </w:rPr>
        <w:t>xperimentally validated model (</w:t>
      </w:r>
      <w:r w:rsidR="00431802">
        <w:rPr>
          <w:rFonts w:ascii="Times New Roman" w:hAnsi="Times New Roman" w:cs="Times New Roman"/>
          <w:color w:val="000000"/>
          <w:sz w:val="24"/>
          <w:szCs w:val="24"/>
        </w:rPr>
        <w:t>Maindarkar et al., 2013</w:t>
      </w:r>
      <w:r w:rsidRPr="00431802">
        <w:rPr>
          <w:rFonts w:ascii="Times New Roman" w:hAnsi="Times New Roman" w:cs="Times New Roman"/>
          <w:color w:val="000000"/>
          <w:sz w:val="24"/>
          <w:szCs w:val="24"/>
        </w:rPr>
        <w:t>) was</w:t>
      </w:r>
      <w:r w:rsidR="00CC25DC" w:rsidRPr="00431802">
        <w:rPr>
          <w:rFonts w:ascii="Times New Roman" w:hAnsi="Times New Roman" w:cs="Times New Roman"/>
          <w:color w:val="000000"/>
          <w:sz w:val="24"/>
          <w:szCs w:val="24"/>
        </w:rPr>
        <w:t xml:space="preserve"> used to optimally determine the</w:t>
      </w:r>
      <w:r w:rsidRPr="00431802">
        <w:rPr>
          <w:rFonts w:ascii="Times New Roman" w:hAnsi="Times New Roman" w:cs="Times New Roman"/>
          <w:color w:val="000000"/>
          <w:sz w:val="24"/>
          <w:szCs w:val="24"/>
        </w:rPr>
        <w:t xml:space="preserve"> amount of surfactant,</w:t>
      </w:r>
      <w:r w:rsidR="00CC25DC" w:rsidRPr="00431802">
        <w:rPr>
          <w:rFonts w:ascii="Times New Roman" w:hAnsi="Times New Roman" w:cs="Times New Roman"/>
          <w:color w:val="000000"/>
          <w:sz w:val="24"/>
          <w:szCs w:val="24"/>
        </w:rPr>
        <w:t xml:space="preserve"> </w:t>
      </w:r>
      <w:r w:rsidRPr="00431802">
        <w:rPr>
          <w:rFonts w:ascii="Times New Roman" w:hAnsi="Times New Roman" w:cs="Times New Roman"/>
          <w:color w:val="000000"/>
          <w:sz w:val="24"/>
          <w:szCs w:val="24"/>
        </w:rPr>
        <w:t xml:space="preserve">the </w:t>
      </w:r>
      <w:r w:rsidR="00CC25DC" w:rsidRPr="00431802">
        <w:rPr>
          <w:rFonts w:ascii="Times New Roman" w:hAnsi="Times New Roman" w:cs="Times New Roman"/>
          <w:color w:val="000000"/>
          <w:sz w:val="24"/>
          <w:szCs w:val="24"/>
        </w:rPr>
        <w:t>number of homogenization passes and the pressure of each pass such that specified e</w:t>
      </w:r>
      <w:r w:rsidRPr="00431802">
        <w:rPr>
          <w:rFonts w:ascii="Times New Roman" w:hAnsi="Times New Roman" w:cs="Times New Roman"/>
          <w:color w:val="000000"/>
          <w:sz w:val="24"/>
          <w:szCs w:val="24"/>
        </w:rPr>
        <w:t>mulsion drop size properties were</w:t>
      </w:r>
      <w:r w:rsidR="00CC25DC" w:rsidRPr="00431802">
        <w:rPr>
          <w:rFonts w:ascii="Times New Roman" w:hAnsi="Times New Roman" w:cs="Times New Roman"/>
          <w:color w:val="000000"/>
          <w:sz w:val="24"/>
          <w:szCs w:val="24"/>
        </w:rPr>
        <w:t xml:space="preserve"> achieved. Two optimization objectives that differ</w:t>
      </w:r>
      <w:r w:rsidR="00D83993">
        <w:rPr>
          <w:rFonts w:ascii="Times New Roman" w:hAnsi="Times New Roman" w:cs="Times New Roman"/>
          <w:color w:val="000000"/>
          <w:sz w:val="24"/>
          <w:szCs w:val="24"/>
        </w:rPr>
        <w:t>ed</w:t>
      </w:r>
      <w:r w:rsidR="00CC25DC" w:rsidRPr="00431802">
        <w:rPr>
          <w:rFonts w:ascii="Times New Roman" w:hAnsi="Times New Roman" w:cs="Times New Roman"/>
          <w:color w:val="000000"/>
          <w:sz w:val="24"/>
          <w:szCs w:val="24"/>
        </w:rPr>
        <w:t xml:space="preserve"> with respect to the</w:t>
      </w:r>
      <w:r w:rsidRPr="00431802">
        <w:rPr>
          <w:rFonts w:ascii="Times New Roman" w:hAnsi="Times New Roman" w:cs="Times New Roman"/>
          <w:color w:val="000000"/>
          <w:sz w:val="24"/>
          <w:szCs w:val="24"/>
        </w:rPr>
        <w:t xml:space="preserve"> distribution specifications were</w:t>
      </w:r>
      <w:r w:rsidR="00CC25DC" w:rsidRPr="00431802">
        <w:rPr>
          <w:rFonts w:ascii="Times New Roman" w:hAnsi="Times New Roman" w:cs="Times New Roman"/>
          <w:color w:val="000000"/>
          <w:sz w:val="24"/>
          <w:szCs w:val="24"/>
        </w:rPr>
        <w:t xml:space="preserve"> formulated and </w:t>
      </w:r>
      <w:r w:rsidRPr="00431802">
        <w:rPr>
          <w:rFonts w:ascii="Times New Roman" w:hAnsi="Times New Roman" w:cs="Times New Roman"/>
          <w:color w:val="000000"/>
          <w:sz w:val="24"/>
          <w:szCs w:val="24"/>
        </w:rPr>
        <w:t xml:space="preserve">solved using nonlinear </w:t>
      </w:r>
      <w:r w:rsidR="00D83993">
        <w:rPr>
          <w:rFonts w:ascii="Times New Roman" w:hAnsi="Times New Roman" w:cs="Times New Roman"/>
          <w:color w:val="000000"/>
          <w:sz w:val="24"/>
          <w:szCs w:val="24"/>
        </w:rPr>
        <w:t>optimization</w:t>
      </w:r>
      <w:r w:rsidRPr="00431802">
        <w:rPr>
          <w:rFonts w:ascii="Times New Roman" w:hAnsi="Times New Roman" w:cs="Times New Roman"/>
          <w:color w:val="000000"/>
          <w:sz w:val="24"/>
          <w:szCs w:val="24"/>
        </w:rPr>
        <w:t xml:space="preserve"> techniques. The</w:t>
      </w:r>
      <w:r w:rsidRPr="00431802">
        <w:rPr>
          <w:rFonts w:ascii="Times New Roman" w:eastAsia="Times New Roman" w:hAnsi="Times New Roman" w:cs="Times New Roman"/>
          <w:color w:val="000000"/>
          <w:sz w:val="24"/>
          <w:szCs w:val="24"/>
        </w:rPr>
        <w:t xml:space="preserve"> </w:t>
      </w:r>
      <w:r w:rsidRPr="00431802">
        <w:rPr>
          <w:rFonts w:ascii="Times New Roman" w:eastAsia="Times New Roman" w:hAnsi="Times New Roman" w:cs="Times New Roman"/>
          <w:color w:val="000000"/>
          <w:sz w:val="24"/>
          <w:szCs w:val="24"/>
        </w:rPr>
        <w:t>model predictions were successfully</w:t>
      </w:r>
      <w:r w:rsidRPr="00431802">
        <w:rPr>
          <w:rFonts w:ascii="Times New Roman" w:eastAsia="Times New Roman" w:hAnsi="Times New Roman" w:cs="Times New Roman"/>
          <w:color w:val="000000"/>
          <w:sz w:val="24"/>
          <w:szCs w:val="24"/>
        </w:rPr>
        <w:t xml:space="preserve"> validated by performing </w:t>
      </w:r>
      <w:r w:rsidRPr="00431802">
        <w:rPr>
          <w:rFonts w:ascii="Times New Roman" w:eastAsia="Times New Roman" w:hAnsi="Times New Roman" w:cs="Times New Roman"/>
          <w:color w:val="000000"/>
          <w:sz w:val="24"/>
          <w:szCs w:val="24"/>
        </w:rPr>
        <w:t xml:space="preserve">homogenization </w:t>
      </w:r>
      <w:r w:rsidRPr="00431802">
        <w:rPr>
          <w:rFonts w:ascii="Times New Roman" w:eastAsia="Times New Roman" w:hAnsi="Times New Roman" w:cs="Times New Roman"/>
          <w:color w:val="000000"/>
          <w:sz w:val="24"/>
          <w:szCs w:val="24"/>
        </w:rPr>
        <w:t>experiment</w:t>
      </w:r>
      <w:r w:rsidR="00D83993">
        <w:rPr>
          <w:rFonts w:ascii="Times New Roman" w:eastAsia="Times New Roman" w:hAnsi="Times New Roman" w:cs="Times New Roman"/>
          <w:color w:val="000000"/>
          <w:sz w:val="24"/>
          <w:szCs w:val="24"/>
        </w:rPr>
        <w:t>s us</w:t>
      </w:r>
      <w:bookmarkStart w:id="0" w:name="_GoBack"/>
      <w:bookmarkEnd w:id="0"/>
      <w:r w:rsidR="00D83993">
        <w:rPr>
          <w:rFonts w:ascii="Times New Roman" w:eastAsia="Times New Roman" w:hAnsi="Times New Roman" w:cs="Times New Roman"/>
          <w:color w:val="000000"/>
          <w:sz w:val="24"/>
          <w:szCs w:val="24"/>
        </w:rPr>
        <w:t xml:space="preserve">ing the </w:t>
      </w:r>
      <w:r w:rsidRPr="00431802">
        <w:rPr>
          <w:rFonts w:ascii="Times New Roman" w:eastAsia="Times New Roman" w:hAnsi="Times New Roman" w:cs="Times New Roman"/>
          <w:color w:val="000000"/>
          <w:sz w:val="24"/>
          <w:szCs w:val="24"/>
        </w:rPr>
        <w:t xml:space="preserve">optimal </w:t>
      </w:r>
      <w:r w:rsidR="00D83993" w:rsidRPr="00431802">
        <w:rPr>
          <w:rFonts w:ascii="Times New Roman" w:hAnsi="Times New Roman" w:cs="Times New Roman"/>
          <w:color w:val="000000"/>
          <w:sz w:val="24"/>
          <w:szCs w:val="24"/>
        </w:rPr>
        <w:t xml:space="preserve">formulation </w:t>
      </w:r>
      <w:r w:rsidR="00D83993">
        <w:rPr>
          <w:rFonts w:ascii="Times New Roman" w:hAnsi="Times New Roman" w:cs="Times New Roman"/>
          <w:color w:val="000000"/>
          <w:sz w:val="24"/>
          <w:szCs w:val="24"/>
        </w:rPr>
        <w:t>and</w:t>
      </w:r>
      <w:r w:rsidR="00D83993" w:rsidRPr="00431802">
        <w:rPr>
          <w:rFonts w:ascii="Times New Roman" w:hAnsi="Times New Roman" w:cs="Times New Roman"/>
          <w:color w:val="000000"/>
          <w:sz w:val="24"/>
          <w:szCs w:val="24"/>
        </w:rPr>
        <w:t xml:space="preserve"> homo</w:t>
      </w:r>
      <w:r w:rsidR="00D83993">
        <w:rPr>
          <w:rFonts w:ascii="Times New Roman" w:hAnsi="Times New Roman" w:cs="Times New Roman"/>
          <w:color w:val="000000"/>
          <w:sz w:val="24"/>
          <w:szCs w:val="24"/>
        </w:rPr>
        <w:t>genization</w:t>
      </w:r>
      <w:r w:rsidR="00D83993" w:rsidRPr="00431802">
        <w:rPr>
          <w:rFonts w:ascii="Times New Roman" w:hAnsi="Times New Roman" w:cs="Times New Roman"/>
          <w:color w:val="000000"/>
          <w:sz w:val="24"/>
          <w:szCs w:val="24"/>
        </w:rPr>
        <w:t xml:space="preserve"> </w:t>
      </w:r>
      <w:r w:rsidR="00D83993">
        <w:rPr>
          <w:rFonts w:ascii="Times New Roman" w:hAnsi="Times New Roman" w:cs="Times New Roman"/>
          <w:color w:val="000000"/>
          <w:sz w:val="24"/>
          <w:szCs w:val="24"/>
        </w:rPr>
        <w:t>variables</w:t>
      </w:r>
      <w:r w:rsidR="00D83993" w:rsidRPr="00431802">
        <w:rPr>
          <w:rFonts w:ascii="Times New Roman" w:hAnsi="Times New Roman" w:cs="Times New Roman"/>
          <w:color w:val="000000"/>
          <w:sz w:val="24"/>
          <w:szCs w:val="24"/>
        </w:rPr>
        <w:t>.</w:t>
      </w:r>
    </w:p>
    <w:p w:rsidR="00D956E0" w:rsidRPr="00431802" w:rsidRDefault="00D956E0" w:rsidP="00431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sz w:val="24"/>
          <w:szCs w:val="24"/>
        </w:rPr>
      </w:pPr>
    </w:p>
    <w:p w:rsidR="00D956E0" w:rsidRPr="00431802" w:rsidRDefault="00D956E0" w:rsidP="00431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sz w:val="24"/>
          <w:szCs w:val="24"/>
        </w:rPr>
      </w:pPr>
      <w:proofErr w:type="gramStart"/>
      <w:r w:rsidRPr="00431802">
        <w:rPr>
          <w:rFonts w:ascii="Times New Roman" w:hAnsi="Times New Roman" w:cs="Times New Roman"/>
          <w:sz w:val="24"/>
          <w:szCs w:val="24"/>
        </w:rPr>
        <w:t>M</w:t>
      </w:r>
      <w:r w:rsidR="00431802">
        <w:rPr>
          <w:rFonts w:ascii="Times New Roman" w:hAnsi="Times New Roman" w:cs="Times New Roman"/>
          <w:sz w:val="24"/>
          <w:szCs w:val="24"/>
        </w:rPr>
        <w:t xml:space="preserve">aindarkar, S. N., </w:t>
      </w:r>
      <w:proofErr w:type="spellStart"/>
      <w:r w:rsidR="00431802">
        <w:rPr>
          <w:rFonts w:ascii="Times New Roman" w:hAnsi="Times New Roman" w:cs="Times New Roman"/>
          <w:sz w:val="24"/>
          <w:szCs w:val="24"/>
        </w:rPr>
        <w:t>Bongers</w:t>
      </w:r>
      <w:proofErr w:type="spellEnd"/>
      <w:r w:rsidR="00431802">
        <w:rPr>
          <w:rFonts w:ascii="Times New Roman" w:hAnsi="Times New Roman" w:cs="Times New Roman"/>
          <w:sz w:val="24"/>
          <w:szCs w:val="24"/>
        </w:rPr>
        <w:t>, P. and</w:t>
      </w:r>
      <w:r w:rsidRPr="00431802">
        <w:rPr>
          <w:rFonts w:ascii="Times New Roman" w:hAnsi="Times New Roman" w:cs="Times New Roman"/>
          <w:sz w:val="24"/>
          <w:szCs w:val="24"/>
        </w:rPr>
        <w:t xml:space="preserve"> Henson, M. A. (2013).</w:t>
      </w:r>
      <w:proofErr w:type="gramEnd"/>
      <w:r w:rsidRPr="00431802">
        <w:rPr>
          <w:rFonts w:ascii="Times New Roman" w:hAnsi="Times New Roman" w:cs="Times New Roman"/>
          <w:sz w:val="24"/>
          <w:szCs w:val="24"/>
        </w:rPr>
        <w:t xml:space="preserve"> </w:t>
      </w:r>
      <w:proofErr w:type="gramStart"/>
      <w:r w:rsidRPr="00431802">
        <w:rPr>
          <w:rFonts w:ascii="Times New Roman" w:hAnsi="Times New Roman" w:cs="Times New Roman"/>
          <w:sz w:val="24"/>
          <w:szCs w:val="24"/>
        </w:rPr>
        <w:t>Predicting the effects of surfactant coverage on drop size distributions of homogenized emulsions.</w:t>
      </w:r>
      <w:proofErr w:type="gramEnd"/>
      <w:r w:rsidRPr="00431802">
        <w:rPr>
          <w:rFonts w:ascii="Times New Roman" w:hAnsi="Times New Roman" w:cs="Times New Roman"/>
          <w:sz w:val="24"/>
          <w:szCs w:val="24"/>
        </w:rPr>
        <w:t xml:space="preserve"> </w:t>
      </w:r>
      <w:r w:rsidRPr="00431802">
        <w:rPr>
          <w:rFonts w:ascii="Times New Roman" w:hAnsi="Times New Roman" w:cs="Times New Roman"/>
          <w:iCs/>
          <w:sz w:val="24"/>
          <w:szCs w:val="24"/>
        </w:rPr>
        <w:t>Chemical Engineering Science</w:t>
      </w:r>
      <w:r w:rsidRPr="00431802">
        <w:rPr>
          <w:rFonts w:ascii="Times New Roman" w:hAnsi="Times New Roman" w:cs="Times New Roman"/>
          <w:sz w:val="24"/>
          <w:szCs w:val="24"/>
        </w:rPr>
        <w:t xml:space="preserve">, </w:t>
      </w:r>
      <w:r w:rsidRPr="00431802">
        <w:rPr>
          <w:rFonts w:ascii="Times New Roman" w:hAnsi="Times New Roman" w:cs="Times New Roman"/>
          <w:iCs/>
          <w:sz w:val="24"/>
          <w:szCs w:val="24"/>
        </w:rPr>
        <w:t>89</w:t>
      </w:r>
      <w:r w:rsidRPr="00431802">
        <w:rPr>
          <w:rFonts w:ascii="Times New Roman" w:hAnsi="Times New Roman" w:cs="Times New Roman"/>
          <w:sz w:val="24"/>
          <w:szCs w:val="24"/>
        </w:rPr>
        <w:t>, 102-114.</w:t>
      </w:r>
    </w:p>
    <w:p w:rsidR="00874C76" w:rsidRDefault="00874C76"/>
    <w:sectPr w:rsidR="00874C76" w:rsidSect="00A7280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useFELayout/>
    <w:compatSetting w:name="compatibilityMode" w:uri="http://schemas.microsoft.com/office/word" w:val="12"/>
  </w:compat>
  <w:rsids>
    <w:rsidRoot w:val="002967B8"/>
    <w:rsid w:val="00000F2B"/>
    <w:rsid w:val="00110DA0"/>
    <w:rsid w:val="00146FED"/>
    <w:rsid w:val="001A5813"/>
    <w:rsid w:val="001A7B2D"/>
    <w:rsid w:val="002967B8"/>
    <w:rsid w:val="0029721F"/>
    <w:rsid w:val="002A610D"/>
    <w:rsid w:val="002B2B4B"/>
    <w:rsid w:val="002F1ED1"/>
    <w:rsid w:val="00390DBD"/>
    <w:rsid w:val="004128BC"/>
    <w:rsid w:val="00431802"/>
    <w:rsid w:val="0043684E"/>
    <w:rsid w:val="00447B89"/>
    <w:rsid w:val="004A7615"/>
    <w:rsid w:val="004D1F89"/>
    <w:rsid w:val="00553AE9"/>
    <w:rsid w:val="00581D89"/>
    <w:rsid w:val="005C3BBF"/>
    <w:rsid w:val="005D392A"/>
    <w:rsid w:val="006246E1"/>
    <w:rsid w:val="0065058A"/>
    <w:rsid w:val="00664FEF"/>
    <w:rsid w:val="006C7C3C"/>
    <w:rsid w:val="00730DFA"/>
    <w:rsid w:val="00741B62"/>
    <w:rsid w:val="007571BD"/>
    <w:rsid w:val="00823C09"/>
    <w:rsid w:val="008477E4"/>
    <w:rsid w:val="00874C76"/>
    <w:rsid w:val="00995302"/>
    <w:rsid w:val="00995F40"/>
    <w:rsid w:val="009A6796"/>
    <w:rsid w:val="009B16AC"/>
    <w:rsid w:val="00A26037"/>
    <w:rsid w:val="00A355D0"/>
    <w:rsid w:val="00A7007F"/>
    <w:rsid w:val="00A71B7E"/>
    <w:rsid w:val="00A85DC4"/>
    <w:rsid w:val="00A96E55"/>
    <w:rsid w:val="00AA79CF"/>
    <w:rsid w:val="00AD59C4"/>
    <w:rsid w:val="00AD62CA"/>
    <w:rsid w:val="00B312E1"/>
    <w:rsid w:val="00B93788"/>
    <w:rsid w:val="00B94817"/>
    <w:rsid w:val="00BC1867"/>
    <w:rsid w:val="00BD0107"/>
    <w:rsid w:val="00C2250C"/>
    <w:rsid w:val="00C575C9"/>
    <w:rsid w:val="00C6754F"/>
    <w:rsid w:val="00CC25DC"/>
    <w:rsid w:val="00CD1850"/>
    <w:rsid w:val="00D252BD"/>
    <w:rsid w:val="00D333EA"/>
    <w:rsid w:val="00D83993"/>
    <w:rsid w:val="00D956E0"/>
    <w:rsid w:val="00E0559D"/>
    <w:rsid w:val="00E95E9A"/>
    <w:rsid w:val="00EB1FEE"/>
    <w:rsid w:val="00F30DAA"/>
    <w:rsid w:val="00F95ECC"/>
    <w:rsid w:val="00FA49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28B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rsid w:val="00553A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553AE9"/>
    <w:rPr>
      <w:rFonts w:ascii="Courier New" w:eastAsia="Times New Roman" w:hAnsi="Courier New" w:cs="Courier New"/>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rsid w:val="00553A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553AE9"/>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9466951">
      <w:bodyDiv w:val="1"/>
      <w:marLeft w:val="0"/>
      <w:marRight w:val="0"/>
      <w:marTop w:val="0"/>
      <w:marBottom w:val="0"/>
      <w:divBdr>
        <w:top w:val="none" w:sz="0" w:space="0" w:color="auto"/>
        <w:left w:val="none" w:sz="0" w:space="0" w:color="auto"/>
        <w:bottom w:val="none" w:sz="0" w:space="0" w:color="auto"/>
        <w:right w:val="none" w:sz="0" w:space="0" w:color="auto"/>
      </w:divBdr>
    </w:div>
    <w:div w:id="1366368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169</TotalTime>
  <Pages>1</Pages>
  <Words>447</Words>
  <Characters>2552</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Shashank</dc:creator>
  <cp:lastModifiedBy>Mike</cp:lastModifiedBy>
  <cp:revision>15</cp:revision>
  <dcterms:created xsi:type="dcterms:W3CDTF">2014-04-17T03:20:00Z</dcterms:created>
  <dcterms:modified xsi:type="dcterms:W3CDTF">2014-04-23T14:03:00Z</dcterms:modified>
</cp:coreProperties>
</file>