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4BC" w:rsidRDefault="002B7622">
      <w:r>
        <w:t xml:space="preserve">Theoretical solutions of viscoelastic flow problems are almost always initiated with the assumption that the fluid is homogeneous. In this talk, we re-consider this assumption for the case of entangled polymer solutions. We show that the well-known </w:t>
      </w:r>
      <w:proofErr w:type="spellStart"/>
      <w:r>
        <w:t>Helfand</w:t>
      </w:r>
      <w:proofErr w:type="spellEnd"/>
      <w:r>
        <w:t>-Fredrickson mechanism for flow induced enhancement of concentration gradients can lead to spatial gradients of polymer concentration and major changes in the flow field. We consider two problems. First, we consider motion in a simple shear device, where the coupling between stress and concentration for polymer above a critical MW leads to a linear instability for a range of shear rates (</w:t>
      </w:r>
      <w:proofErr w:type="spellStart"/>
      <w:r>
        <w:t>Weissenberg</w:t>
      </w:r>
      <w:proofErr w:type="spellEnd"/>
      <w:r>
        <w:t xml:space="preserve"> number) and this instability leads to shear-banded velocity profiles. Second, we discuss pressure driven motion through a circular tube or a 2D channel where the same coupling of stress and concentration leads to an abrupt change in the volumetric flow rate at a critical pressure gradient.</w:t>
      </w:r>
      <w:bookmarkStart w:id="0" w:name="_GoBack"/>
      <w:bookmarkEnd w:id="0"/>
    </w:p>
    <w:sectPr w:rsidR="001554BC" w:rsidSect="001140A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622"/>
    <w:rsid w:val="001140A7"/>
    <w:rsid w:val="001554BC"/>
    <w:rsid w:val="002B7622"/>
    <w:rsid w:val="00DE0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C7455B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141</Words>
  <Characters>809</Characters>
  <Application>Microsoft Macintosh Word</Application>
  <DocSecurity>0</DocSecurity>
  <Lines>6</Lines>
  <Paragraphs>1</Paragraphs>
  <ScaleCrop>false</ScaleCrop>
  <Company/>
  <LinksUpToDate>false</LinksUpToDate>
  <CharactersWithSpaces>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Gary Leal</dc:creator>
  <cp:keywords/>
  <dc:description/>
  <cp:lastModifiedBy>L. Gary Leal</cp:lastModifiedBy>
  <cp:revision>1</cp:revision>
  <dcterms:created xsi:type="dcterms:W3CDTF">2014-05-09T16:13:00Z</dcterms:created>
  <dcterms:modified xsi:type="dcterms:W3CDTF">2014-05-09T16:29:00Z</dcterms:modified>
</cp:coreProperties>
</file>