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5336B" w14:textId="4FAB4326" w:rsidR="00124DB7" w:rsidRPr="009E67D3" w:rsidRDefault="001C6507" w:rsidP="001C6507">
      <w:pPr>
        <w:jc w:val="center"/>
        <w:rPr>
          <w:rFonts w:ascii="Times New Roman" w:hAnsi="Times New Roman" w:cs="Times New Roman"/>
          <w:sz w:val="24"/>
        </w:rPr>
      </w:pPr>
      <w:r w:rsidRPr="009E67D3">
        <w:rPr>
          <w:rFonts w:ascii="Times New Roman" w:hAnsi="Times New Roman" w:cs="Times New Roman"/>
          <w:sz w:val="24"/>
        </w:rPr>
        <w:t>A</w:t>
      </w:r>
      <w:r w:rsidR="00DC44A9" w:rsidRPr="009E67D3">
        <w:rPr>
          <w:rFonts w:ascii="Times New Roman" w:hAnsi="Times New Roman" w:cs="Times New Roman"/>
          <w:sz w:val="24"/>
        </w:rPr>
        <w:t xml:space="preserve"> techno-economic analysis</w:t>
      </w:r>
      <w:r w:rsidR="00DC44A9" w:rsidRPr="009E67D3">
        <w:rPr>
          <w:rFonts w:ascii="Times New Roman" w:hAnsi="Times New Roman" w:cs="Times New Roman" w:hint="eastAsia"/>
          <w:sz w:val="24"/>
        </w:rPr>
        <w:t xml:space="preserve"> of the renewable</w:t>
      </w:r>
      <w:r w:rsidRPr="009E67D3">
        <w:rPr>
          <w:rFonts w:ascii="Times New Roman" w:hAnsi="Times New Roman" w:cs="Times New Roman"/>
          <w:sz w:val="24"/>
        </w:rPr>
        <w:t xml:space="preserve"> </w:t>
      </w:r>
      <w:r w:rsidR="00DC44A9" w:rsidRPr="009E67D3">
        <w:rPr>
          <w:rFonts w:ascii="Times New Roman" w:hAnsi="Times New Roman" w:cs="Times New Roman" w:hint="eastAsia"/>
          <w:sz w:val="24"/>
        </w:rPr>
        <w:t>production of</w:t>
      </w:r>
      <w:r w:rsidRPr="009E67D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67D3">
        <w:rPr>
          <w:rFonts w:ascii="Times New Roman" w:hAnsi="Times New Roman" w:cs="Times New Roman"/>
          <w:sz w:val="24"/>
        </w:rPr>
        <w:t>phthalic</w:t>
      </w:r>
      <w:proofErr w:type="spellEnd"/>
      <w:r w:rsidRPr="009E67D3">
        <w:rPr>
          <w:rFonts w:ascii="Times New Roman" w:hAnsi="Times New Roman" w:cs="Times New Roman"/>
          <w:sz w:val="24"/>
        </w:rPr>
        <w:t xml:space="preserve"> anhydride </w:t>
      </w:r>
    </w:p>
    <w:p w14:paraId="34824FA3" w14:textId="77777777" w:rsidR="001C6507" w:rsidRPr="009E67D3" w:rsidRDefault="001C6507" w:rsidP="001C650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</w:pPr>
      <w:r w:rsidRPr="009E67D3">
        <w:rPr>
          <w:rFonts w:ascii="Times New Roman" w:hAnsi="Times New Roman"/>
          <w:sz w:val="24"/>
          <w:szCs w:val="24"/>
        </w:rPr>
        <w:t>Zhaojia Lin</w:t>
      </w:r>
      <w:r w:rsidRPr="009E67D3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1</w:t>
      </w:r>
      <w:r w:rsidRPr="009E67D3">
        <w:rPr>
          <w:rFonts w:ascii="Times New Roman" w:hAnsi="Times New Roman"/>
          <w:sz w:val="24"/>
          <w:szCs w:val="24"/>
        </w:rPr>
        <w:t>, Vladimiros Nikolakis</w:t>
      </w:r>
      <w:r w:rsidRPr="009E67D3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2</w:t>
      </w:r>
      <w:r w:rsidRPr="009E67D3">
        <w:rPr>
          <w:rFonts w:ascii="Times New Roman" w:hAnsi="Times New Roman"/>
          <w:sz w:val="24"/>
          <w:szCs w:val="24"/>
        </w:rPr>
        <w:t>, Marianthi Ierapetritou</w:t>
      </w:r>
      <w:r w:rsidRPr="009E67D3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1</w:t>
      </w:r>
    </w:p>
    <w:p w14:paraId="0635E9CC" w14:textId="77777777" w:rsidR="001C6507" w:rsidRPr="009E67D3" w:rsidRDefault="001C6507" w:rsidP="001C650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14:paraId="5D56F8D2" w14:textId="77777777" w:rsidR="001C6507" w:rsidRPr="009E67D3" w:rsidRDefault="001C6507" w:rsidP="001C650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E67D3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1</w:t>
      </w:r>
      <w:r w:rsidRPr="009E67D3">
        <w:rPr>
          <w:rStyle w:val="apple-converted-space"/>
          <w:rFonts w:ascii="Times New Roman" w:hAnsi="Times New Roman"/>
          <w:bdr w:val="none" w:sz="0" w:space="0" w:color="auto" w:frame="1"/>
          <w:vertAlign w:val="superscript"/>
        </w:rPr>
        <w:t xml:space="preserve"> </w:t>
      </w:r>
      <w:r w:rsidRPr="009E67D3">
        <w:rPr>
          <w:rFonts w:ascii="Times New Roman" w:hAnsi="Times New Roman"/>
          <w:sz w:val="24"/>
          <w:szCs w:val="24"/>
        </w:rPr>
        <w:t>Department of Chemical and Biochemical Engineering, Rutgers - The State University of New Jersey</w:t>
      </w:r>
    </w:p>
    <w:p w14:paraId="6C947597" w14:textId="77777777" w:rsidR="001C6507" w:rsidRPr="009E67D3" w:rsidRDefault="001C6507" w:rsidP="001C650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E67D3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2.</w:t>
      </w:r>
      <w:r w:rsidRPr="009E67D3">
        <w:rPr>
          <w:rStyle w:val="apple-converted-space"/>
          <w:rFonts w:ascii="Times New Roman" w:hAnsi="Times New Roman"/>
        </w:rPr>
        <w:t xml:space="preserve"> </w:t>
      </w:r>
      <w:r w:rsidRPr="009E67D3">
        <w:rPr>
          <w:rFonts w:ascii="Times New Roman" w:hAnsi="Times New Roman"/>
          <w:sz w:val="24"/>
          <w:szCs w:val="24"/>
        </w:rPr>
        <w:t xml:space="preserve">Catalysis Center for Energy Innovation &amp; Department of Chemical &amp; </w:t>
      </w:r>
      <w:proofErr w:type="spellStart"/>
      <w:r w:rsidRPr="009E67D3">
        <w:rPr>
          <w:rFonts w:ascii="Times New Roman" w:hAnsi="Times New Roman"/>
          <w:sz w:val="24"/>
          <w:szCs w:val="24"/>
        </w:rPr>
        <w:t>Biomolecular</w:t>
      </w:r>
      <w:proofErr w:type="spellEnd"/>
      <w:r w:rsidRPr="009E67D3">
        <w:rPr>
          <w:rFonts w:ascii="Times New Roman" w:hAnsi="Times New Roman"/>
          <w:sz w:val="24"/>
          <w:szCs w:val="24"/>
        </w:rPr>
        <w:t xml:space="preserve"> Engineering, University of Delaware</w:t>
      </w:r>
    </w:p>
    <w:p w14:paraId="167011E0" w14:textId="77777777" w:rsidR="004775F1" w:rsidRDefault="004775F1" w:rsidP="0070260E">
      <w:pPr>
        <w:rPr>
          <w:rFonts w:ascii="Times New Roman" w:hAnsi="Times New Roman" w:cs="Times New Roman"/>
          <w:sz w:val="24"/>
        </w:rPr>
      </w:pPr>
    </w:p>
    <w:p w14:paraId="646A8721" w14:textId="2E10E558" w:rsidR="001C6507" w:rsidRDefault="001C6507" w:rsidP="007D0FEC">
      <w:pPr>
        <w:jc w:val="both"/>
        <w:rPr>
          <w:rFonts w:ascii="Times New Roman" w:hAnsi="Times New Roman" w:cs="Times New Roman"/>
          <w:sz w:val="24"/>
        </w:rPr>
      </w:pPr>
      <w:r w:rsidRPr="009852BD">
        <w:rPr>
          <w:rFonts w:ascii="Times New Roman" w:hAnsi="Times New Roman" w:cs="Times New Roman"/>
          <w:sz w:val="24"/>
          <w:szCs w:val="24"/>
        </w:rPr>
        <w:t xml:space="preserve">This work </w:t>
      </w:r>
      <w:r w:rsidR="00EA2BFC">
        <w:rPr>
          <w:rFonts w:ascii="Times New Roman" w:hAnsi="Times New Roman" w:cs="Times New Roman"/>
          <w:sz w:val="24"/>
          <w:szCs w:val="24"/>
        </w:rPr>
        <w:t>presents</w:t>
      </w:r>
      <w:r w:rsidRPr="009852BD">
        <w:rPr>
          <w:rFonts w:ascii="Times New Roman" w:hAnsi="Times New Roman" w:cs="Times New Roman"/>
          <w:sz w:val="24"/>
          <w:szCs w:val="24"/>
        </w:rPr>
        <w:t xml:space="preserve"> the process design and economic analysis of the</w:t>
      </w:r>
      <w:r w:rsidR="00F57916" w:rsidRPr="009852BD">
        <w:rPr>
          <w:rFonts w:ascii="Times New Roman" w:hAnsi="Times New Roman" w:cs="Times New Roman"/>
          <w:sz w:val="24"/>
          <w:szCs w:val="24"/>
        </w:rPr>
        <w:t xml:space="preserve"> </w:t>
      </w:r>
      <w:r w:rsidR="003C524B" w:rsidRPr="009852BD">
        <w:rPr>
          <w:rFonts w:ascii="Times New Roman" w:hAnsi="Times New Roman" w:cs="Times New Roman"/>
          <w:sz w:val="24"/>
          <w:szCs w:val="24"/>
        </w:rPr>
        <w:t xml:space="preserve">renewable </w:t>
      </w:r>
      <w:r w:rsidRPr="009852BD">
        <w:rPr>
          <w:rFonts w:ascii="Times New Roman" w:hAnsi="Times New Roman" w:cs="Times New Roman"/>
          <w:sz w:val="24"/>
          <w:szCs w:val="24"/>
        </w:rPr>
        <w:t xml:space="preserve">production of </w:t>
      </w:r>
      <w:proofErr w:type="spellStart"/>
      <w:r w:rsidRPr="009852BD">
        <w:rPr>
          <w:rFonts w:ascii="Times New Roman" w:hAnsi="Times New Roman" w:cs="Times New Roman"/>
          <w:sz w:val="24"/>
          <w:szCs w:val="24"/>
        </w:rPr>
        <w:t>phthalic</w:t>
      </w:r>
      <w:proofErr w:type="spellEnd"/>
      <w:r w:rsidRPr="009852BD">
        <w:rPr>
          <w:rFonts w:ascii="Times New Roman" w:hAnsi="Times New Roman" w:cs="Times New Roman"/>
          <w:sz w:val="24"/>
          <w:szCs w:val="24"/>
        </w:rPr>
        <w:t xml:space="preserve"> anhydride from furfural</w:t>
      </w:r>
      <w:r w:rsidR="003C524B" w:rsidRPr="009852BD">
        <w:rPr>
          <w:rFonts w:ascii="Times New Roman" w:hAnsi="Times New Roman" w:cs="Times New Roman"/>
          <w:sz w:val="24"/>
          <w:szCs w:val="24"/>
        </w:rPr>
        <w:t>.</w:t>
      </w:r>
      <w:r w:rsidR="00797D75">
        <w:rPr>
          <w:rFonts w:ascii="Times New Roman" w:hAnsi="Times New Roman" w:cs="Times New Roman" w:hint="eastAsia"/>
          <w:sz w:val="24"/>
          <w:szCs w:val="24"/>
        </w:rPr>
        <w:t xml:space="preserve"> A number of researche</w:t>
      </w:r>
      <w:r w:rsidR="001A7F2C">
        <w:rPr>
          <w:rFonts w:ascii="Times New Roman" w:hAnsi="Times New Roman" w:cs="Times New Roman"/>
          <w:sz w:val="24"/>
          <w:szCs w:val="24"/>
        </w:rPr>
        <w:t>r</w:t>
      </w:r>
      <w:r w:rsidR="00797D75">
        <w:rPr>
          <w:rFonts w:ascii="Times New Roman" w:hAnsi="Times New Roman" w:cs="Times New Roman" w:hint="eastAsia"/>
          <w:sz w:val="24"/>
          <w:szCs w:val="24"/>
        </w:rPr>
        <w:t xml:space="preserve">s have focused on the production of fuels and chemicals from biomass </w:t>
      </w:r>
      <w:proofErr w:type="spellStart"/>
      <w:r w:rsidR="00797D75">
        <w:rPr>
          <w:rFonts w:ascii="Times New Roman" w:hAnsi="Times New Roman" w:cs="Times New Roman" w:hint="eastAsia"/>
          <w:sz w:val="24"/>
          <w:szCs w:val="24"/>
        </w:rPr>
        <w:t>feedstock</w:t>
      </w:r>
      <w:r w:rsidR="001A7F2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97D75">
        <w:rPr>
          <w:rFonts w:ascii="Times New Roman" w:hAnsi="Times New Roman" w:cs="Times New Roman" w:hint="eastAsia"/>
          <w:sz w:val="24"/>
          <w:szCs w:val="24"/>
        </w:rPr>
        <w:t xml:space="preserve"> to provide an alternative to </w:t>
      </w:r>
      <w:r w:rsidR="00EB569C">
        <w:rPr>
          <w:rFonts w:ascii="Times New Roman" w:hAnsi="Times New Roman" w:cs="Times New Roman" w:hint="eastAsia"/>
          <w:sz w:val="24"/>
          <w:szCs w:val="24"/>
        </w:rPr>
        <w:t xml:space="preserve">petroleum sources </w:t>
      </w:r>
      <w:r w:rsidR="001A7F2C">
        <w:rPr>
          <w:rFonts w:ascii="Times New Roman" w:hAnsi="Times New Roman" w:cs="Times New Roman"/>
          <w:sz w:val="24"/>
          <w:szCs w:val="24"/>
        </w:rPr>
        <w:t>motivated by the need to address</w:t>
      </w:r>
      <w:r w:rsidR="00EB569C">
        <w:rPr>
          <w:rFonts w:ascii="Times New Roman" w:hAnsi="Times New Roman" w:cs="Times New Roman" w:hint="eastAsia"/>
          <w:sz w:val="24"/>
          <w:szCs w:val="24"/>
        </w:rPr>
        <w:t xml:space="preserve"> issues of depleting resource</w:t>
      </w:r>
      <w:r w:rsidR="001A7F2C">
        <w:rPr>
          <w:rFonts w:ascii="Times New Roman" w:hAnsi="Times New Roman" w:cs="Times New Roman"/>
          <w:sz w:val="24"/>
          <w:szCs w:val="24"/>
        </w:rPr>
        <w:t>s</w:t>
      </w:r>
      <w:r w:rsidR="00EB569C">
        <w:rPr>
          <w:rFonts w:ascii="Times New Roman" w:hAnsi="Times New Roman" w:cs="Times New Roman" w:hint="eastAsia"/>
          <w:sz w:val="24"/>
          <w:szCs w:val="24"/>
        </w:rPr>
        <w:t>, rising price</w:t>
      </w:r>
      <w:r w:rsidR="001A7F2C">
        <w:rPr>
          <w:rFonts w:ascii="Times New Roman" w:hAnsi="Times New Roman" w:cs="Times New Roman"/>
          <w:sz w:val="24"/>
          <w:szCs w:val="24"/>
        </w:rPr>
        <w:t>s</w:t>
      </w:r>
      <w:r w:rsidR="00EB569C">
        <w:rPr>
          <w:rFonts w:ascii="Times New Roman" w:hAnsi="Times New Roman" w:cs="Times New Roman" w:hint="eastAsia"/>
          <w:sz w:val="24"/>
          <w:szCs w:val="24"/>
        </w:rPr>
        <w:t xml:space="preserve"> and increasing environmental concerns. </w:t>
      </w:r>
      <w:r w:rsidR="003C524B" w:rsidRPr="009852BD">
        <w:rPr>
          <w:rFonts w:ascii="Times New Roman" w:hAnsi="Times New Roman" w:cs="Times New Roman"/>
          <w:sz w:val="24"/>
          <w:szCs w:val="24"/>
        </w:rPr>
        <w:t xml:space="preserve">Furfural is </w:t>
      </w:r>
      <w:r w:rsidR="006A4557" w:rsidRPr="009852BD">
        <w:rPr>
          <w:rFonts w:ascii="Times New Roman" w:hAnsi="Times New Roman" w:cs="Times New Roman"/>
          <w:sz w:val="24"/>
          <w:szCs w:val="24"/>
        </w:rPr>
        <w:t xml:space="preserve">among the most important biorefinery </w:t>
      </w:r>
      <w:r w:rsidR="006E16BA" w:rsidRPr="009852BD">
        <w:rPr>
          <w:rFonts w:ascii="Times New Roman" w:hAnsi="Times New Roman" w:cs="Times New Roman"/>
          <w:sz w:val="24"/>
          <w:szCs w:val="24"/>
        </w:rPr>
        <w:t xml:space="preserve">platform chemicals </w:t>
      </w:r>
      <w:r w:rsidR="007635D2" w:rsidRPr="009852BD">
        <w:rPr>
          <w:rFonts w:ascii="Times New Roman" w:hAnsi="Times New Roman" w:cs="Times New Roman"/>
          <w:sz w:val="24"/>
          <w:szCs w:val="24"/>
        </w:rPr>
        <w:t xml:space="preserve">that is </w:t>
      </w:r>
      <w:r w:rsidR="00EA2BFC">
        <w:rPr>
          <w:rFonts w:ascii="Times New Roman" w:hAnsi="Times New Roman" w:cs="Times New Roman"/>
          <w:sz w:val="24"/>
          <w:szCs w:val="24"/>
        </w:rPr>
        <w:t>produced</w:t>
      </w:r>
      <w:r w:rsidR="00EA2BFC" w:rsidRPr="009852BD">
        <w:rPr>
          <w:rFonts w:ascii="Times New Roman" w:hAnsi="Times New Roman" w:cs="Times New Roman"/>
          <w:sz w:val="24"/>
          <w:szCs w:val="24"/>
        </w:rPr>
        <w:t xml:space="preserve"> </w:t>
      </w:r>
      <w:r w:rsidR="007635D2" w:rsidRPr="009852BD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7635D2" w:rsidRPr="009852BD">
        <w:rPr>
          <w:rFonts w:ascii="Times New Roman" w:hAnsi="Times New Roman" w:cs="Times New Roman"/>
          <w:sz w:val="24"/>
          <w:szCs w:val="24"/>
        </w:rPr>
        <w:t>lignocellulosic</w:t>
      </w:r>
      <w:proofErr w:type="spellEnd"/>
      <w:r w:rsidR="007635D2" w:rsidRPr="009852BD">
        <w:rPr>
          <w:rFonts w:ascii="Times New Roman" w:hAnsi="Times New Roman" w:cs="Times New Roman"/>
          <w:sz w:val="24"/>
          <w:szCs w:val="24"/>
        </w:rPr>
        <w:t xml:space="preserve"> biomass </w:t>
      </w:r>
      <w:r w:rsidR="00EA2BFC">
        <w:rPr>
          <w:rFonts w:ascii="Times New Roman" w:hAnsi="Times New Roman" w:cs="Times New Roman"/>
          <w:sz w:val="24"/>
          <w:szCs w:val="24"/>
        </w:rPr>
        <w:t>particularly</w:t>
      </w:r>
      <w:r w:rsidR="00EA2BFC" w:rsidRPr="009852BD">
        <w:rPr>
          <w:rFonts w:ascii="Times New Roman" w:hAnsi="Times New Roman" w:cs="Times New Roman"/>
          <w:sz w:val="24"/>
          <w:szCs w:val="24"/>
        </w:rPr>
        <w:t xml:space="preserve"> </w:t>
      </w:r>
      <w:r w:rsidR="009852BD" w:rsidRPr="009852BD">
        <w:rPr>
          <w:rFonts w:ascii="Times New Roman" w:hAnsi="Times New Roman" w:cs="Times New Roman"/>
          <w:sz w:val="24"/>
          <w:szCs w:val="24"/>
        </w:rPr>
        <w:t>the hydrolysis and dehydration</w:t>
      </w:r>
      <w:r w:rsidR="00EA2BFC">
        <w:rPr>
          <w:rFonts w:ascii="Times New Roman" w:hAnsi="Times New Roman" w:cs="Times New Roman"/>
          <w:sz w:val="24"/>
          <w:szCs w:val="24"/>
        </w:rPr>
        <w:t xml:space="preserve"> of</w:t>
      </w:r>
      <w:r w:rsidR="009852BD" w:rsidRPr="00985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2BD" w:rsidRPr="009852BD">
        <w:rPr>
          <w:rFonts w:ascii="Times New Roman" w:hAnsi="Times New Roman" w:cs="Times New Roman"/>
          <w:sz w:val="24"/>
          <w:szCs w:val="24"/>
        </w:rPr>
        <w:t>xylan</w:t>
      </w:r>
      <w:proofErr w:type="spellEnd"/>
      <w:r w:rsidR="0088304E" w:rsidRPr="009852BD">
        <w:rPr>
          <w:rFonts w:ascii="Times New Roman" w:hAnsi="Times New Roman" w:cs="Times New Roman"/>
          <w:sz w:val="24"/>
          <w:szCs w:val="24"/>
        </w:rPr>
        <w:t xml:space="preserve"> with an annual production of over 2 million metric tons </w:t>
      </w:r>
      <w:r w:rsidR="0088304E" w:rsidRPr="009852BD">
        <w:rPr>
          <w:rFonts w:ascii="Times New Roman" w:hAnsi="Times New Roman" w:cs="Times New Roman"/>
          <w:sz w:val="24"/>
          <w:szCs w:val="24"/>
        </w:rPr>
        <w:fldChar w:fldCharType="begin"/>
      </w:r>
      <w:r w:rsidR="0088304E" w:rsidRPr="009852BD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&lt;EndNote&gt;&lt;Cite&gt;&lt;Author&gt;Kamm&lt;/Author&gt;&lt;Year&gt;2008&lt;/Year&gt;&lt;RecNum&gt;23&lt;/RecNum&gt;&lt;DisplayText&gt;[1]&lt;/DisplayText&gt;&lt;record&gt;&lt;rec-number&gt;23&lt;/rec-number&gt;&lt;foreign-keys&gt;&lt;key app="EN" db-id="es2e99v2lzfvtde0x04vdtdz0dvs95azzdsr"&gt;23&lt;/key&gt;&lt;/foreign-keys&gt;&lt;ref-type name="Book Section"&gt;5&lt;/ref-type&gt;&lt;contributors&gt;&lt;authors&gt;&lt;author&gt;Kamm, Birgit&lt;/author&gt;&lt;author&gt;Kamm, Michael&lt;/author&gt;&lt;author&gt;Schmidt, Matthias&lt;/author&gt;&lt;author&gt;Hirth, Thomas&lt;/author&gt;&lt;author&gt;Schulze, Margit&lt;/author&gt;&lt;/authors&gt;&lt;/contributors&gt;&lt;titles&gt;&lt;title&gt;Lignocellulose-based Chemical Products and Product Family Trees&lt;/title&gt;&lt;secondary-title&gt;Biorefineries-Industrial Processes and Products&lt;/secondary-title&gt;&lt;/titles&gt;&lt;pages&gt;97-149&lt;/pages&gt;&lt;keywords&gt;&lt;keyword&gt;lignocellulose chemistry&lt;/keyword&gt;&lt;keyword&gt;cellulose saccharification&lt;/keyword&gt;&lt;keyword&gt;oxalic acid&lt;/keyword&gt;&lt;keyword&gt;lignocellulosic raw material&lt;/keyword&gt;&lt;keyword&gt;biorefineries&lt;/keyword&gt;&lt;/keywords&gt;&lt;dates&gt;&lt;year&gt;2008&lt;/year&gt;&lt;/dates&gt;&lt;publisher&gt;Wiley-VCH Verlag GmbH&lt;/publisher&gt;&lt;isbn&gt;9783527619849&lt;/isbn&gt;&lt;urls&gt;&lt;related-urls&gt;&lt;url&gt;http://dx.doi.org/10.1002/9783527619849.ch20&lt;/url&gt;&lt;/related-urls&gt;&lt;/urls&gt;&lt;electronic-resource-num&gt;10.1002/9783527619849.ch20&lt;/electronic-resource-num&gt;&lt;/record&gt;&lt;/Cite&gt;&lt;/EndNote&gt;</w:instrText>
      </w:r>
      <w:r w:rsidR="0088304E" w:rsidRPr="009852BD">
        <w:rPr>
          <w:rFonts w:ascii="Times New Roman" w:hAnsi="Times New Roman" w:cs="Times New Roman"/>
          <w:sz w:val="24"/>
          <w:szCs w:val="24"/>
        </w:rPr>
        <w:fldChar w:fldCharType="separate"/>
      </w:r>
      <w:r w:rsidR="0088304E" w:rsidRPr="009852BD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Kamm, 2008 #23" w:history="1">
        <w:r w:rsidR="008F1D89" w:rsidRPr="009852BD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88304E" w:rsidRPr="009852BD">
        <w:rPr>
          <w:rFonts w:ascii="Times New Roman" w:hAnsi="Times New Roman" w:cs="Times New Roman"/>
          <w:noProof/>
          <w:sz w:val="24"/>
          <w:szCs w:val="24"/>
        </w:rPr>
        <w:t>]</w:t>
      </w:r>
      <w:r w:rsidR="0088304E" w:rsidRPr="009852BD">
        <w:rPr>
          <w:rFonts w:ascii="Times New Roman" w:hAnsi="Times New Roman" w:cs="Times New Roman"/>
          <w:sz w:val="24"/>
          <w:szCs w:val="24"/>
        </w:rPr>
        <w:fldChar w:fldCharType="end"/>
      </w:r>
      <w:r w:rsidR="000B6878" w:rsidRPr="009852BD">
        <w:rPr>
          <w:rFonts w:ascii="Times New Roman" w:hAnsi="Times New Roman" w:cs="Times New Roman"/>
          <w:sz w:val="24"/>
          <w:szCs w:val="24"/>
        </w:rPr>
        <w:t xml:space="preserve">. Furfural </w:t>
      </w:r>
      <w:r w:rsidR="00EA2BFC">
        <w:rPr>
          <w:rFonts w:ascii="Times New Roman" w:hAnsi="Times New Roman" w:cs="Times New Roman"/>
          <w:sz w:val="24"/>
          <w:szCs w:val="24"/>
        </w:rPr>
        <w:t>can be</w:t>
      </w:r>
      <w:r w:rsidR="003F2F58" w:rsidRPr="009852BD">
        <w:rPr>
          <w:rFonts w:ascii="Times New Roman" w:hAnsi="Times New Roman" w:cs="Times New Roman"/>
          <w:sz w:val="24"/>
          <w:szCs w:val="24"/>
        </w:rPr>
        <w:t xml:space="preserve"> convert</w:t>
      </w:r>
      <w:r w:rsidR="00EA2BFC">
        <w:rPr>
          <w:rFonts w:ascii="Times New Roman" w:hAnsi="Times New Roman" w:cs="Times New Roman"/>
          <w:sz w:val="24"/>
          <w:szCs w:val="24"/>
        </w:rPr>
        <w:t>ed</w:t>
      </w:r>
      <w:r w:rsidR="003F2F58" w:rsidRPr="009852BD">
        <w:rPr>
          <w:rFonts w:ascii="Times New Roman" w:hAnsi="Times New Roman" w:cs="Times New Roman"/>
          <w:sz w:val="24"/>
          <w:szCs w:val="24"/>
        </w:rPr>
        <w:t xml:space="preserve"> </w:t>
      </w:r>
      <w:r w:rsidR="006E16BA" w:rsidRPr="009852BD">
        <w:rPr>
          <w:rFonts w:ascii="Times New Roman" w:hAnsi="Times New Roman" w:cs="Times New Roman"/>
          <w:sz w:val="24"/>
          <w:szCs w:val="24"/>
        </w:rPr>
        <w:t xml:space="preserve">into </w:t>
      </w:r>
      <w:r w:rsidR="009852BD" w:rsidRPr="009852BD">
        <w:rPr>
          <w:rFonts w:ascii="Times New Roman" w:hAnsi="Times New Roman" w:cs="Times New Roman"/>
          <w:sz w:val="24"/>
          <w:szCs w:val="24"/>
        </w:rPr>
        <w:t>valu</w:t>
      </w:r>
      <w:r w:rsidR="001A7F2C">
        <w:rPr>
          <w:rFonts w:ascii="Times New Roman" w:hAnsi="Times New Roman" w:cs="Times New Roman"/>
          <w:sz w:val="24"/>
          <w:szCs w:val="24"/>
        </w:rPr>
        <w:t>able</w:t>
      </w:r>
      <w:r w:rsidR="009852BD" w:rsidRPr="009852BD">
        <w:rPr>
          <w:rFonts w:ascii="Times New Roman" w:hAnsi="Times New Roman" w:cs="Times New Roman"/>
          <w:sz w:val="24"/>
          <w:szCs w:val="24"/>
        </w:rPr>
        <w:t xml:space="preserve"> compounds such as </w:t>
      </w:r>
      <w:r w:rsidR="006E16BA" w:rsidRPr="009852BD">
        <w:rPr>
          <w:rFonts w:ascii="Times New Roman" w:hAnsi="Times New Roman" w:cs="Times New Roman"/>
          <w:sz w:val="24"/>
          <w:szCs w:val="24"/>
        </w:rPr>
        <w:t xml:space="preserve">furan, </w:t>
      </w:r>
      <w:r w:rsidR="007B38B5">
        <w:rPr>
          <w:rFonts w:ascii="Times New Roman" w:hAnsi="Times New Roman" w:cs="Times New Roman"/>
          <w:sz w:val="24"/>
          <w:szCs w:val="24"/>
        </w:rPr>
        <w:t xml:space="preserve">maleic anhydride, </w:t>
      </w:r>
      <w:proofErr w:type="spellStart"/>
      <w:r w:rsidR="006E16BA" w:rsidRPr="009852BD">
        <w:rPr>
          <w:rFonts w:ascii="Times New Roman" w:hAnsi="Times New Roman" w:cs="Times New Roman"/>
          <w:sz w:val="24"/>
          <w:szCs w:val="24"/>
        </w:rPr>
        <w:t>furfuryl</w:t>
      </w:r>
      <w:proofErr w:type="spellEnd"/>
      <w:r w:rsidR="003F2F58" w:rsidRPr="009852BD">
        <w:rPr>
          <w:rFonts w:ascii="Times New Roman" w:hAnsi="Times New Roman" w:cs="Times New Roman"/>
          <w:sz w:val="24"/>
          <w:szCs w:val="24"/>
        </w:rPr>
        <w:t xml:space="preserve"> alcohol</w:t>
      </w:r>
      <w:r w:rsidR="000B6878" w:rsidRPr="009852BD">
        <w:rPr>
          <w:rFonts w:ascii="Times New Roman" w:hAnsi="Times New Roman" w:cs="Times New Roman"/>
          <w:sz w:val="24"/>
          <w:szCs w:val="24"/>
        </w:rPr>
        <w:t>, 2-methylfuran</w:t>
      </w:r>
      <w:r w:rsidR="009852BD" w:rsidRPr="009852BD">
        <w:rPr>
          <w:rFonts w:ascii="Times New Roman" w:hAnsi="Times New Roman" w:cs="Times New Roman"/>
          <w:sz w:val="24"/>
          <w:szCs w:val="24"/>
        </w:rPr>
        <w:t xml:space="preserve">, </w:t>
      </w:r>
      <w:r w:rsidR="006E16BA" w:rsidRPr="009852BD">
        <w:rPr>
          <w:rFonts w:ascii="Times New Roman" w:hAnsi="Times New Roman" w:cs="Times New Roman"/>
          <w:sz w:val="24"/>
          <w:szCs w:val="24"/>
        </w:rPr>
        <w:t>THF</w:t>
      </w:r>
      <w:r w:rsidR="009852BD" w:rsidRPr="009852BD">
        <w:rPr>
          <w:rFonts w:ascii="Times New Roman" w:hAnsi="Times New Roman" w:cs="Times New Roman"/>
          <w:sz w:val="24"/>
          <w:szCs w:val="24"/>
        </w:rPr>
        <w:t>, etc.</w:t>
      </w:r>
      <w:r w:rsidR="003F2F58" w:rsidRPr="009852BD">
        <w:rPr>
          <w:rFonts w:ascii="Times New Roman" w:hAnsi="Times New Roman" w:cs="Times New Roman"/>
          <w:sz w:val="24"/>
          <w:szCs w:val="24"/>
        </w:rPr>
        <w:t xml:space="preserve"> </w:t>
      </w:r>
      <w:r w:rsidR="003F2F58" w:rsidRPr="009852BD"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ldData xml:space="preserve">PEVuZE5vdGU+PENpdGU+PEF1dGhvcj5Cb3plbGw8L0F1dGhvcj48WWVhcj4yMDEwPC9ZZWFyPjxS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</w:fldData>
        </w:fldChar>
      </w:r>
      <w:r w:rsidR="009852BD" w:rsidRPr="009852BD"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EN.CITE </w:instrText>
      </w:r>
      <w:r w:rsidR="009852BD" w:rsidRPr="009852BD"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ldData xml:space="preserve">PEVuZE5vdGU+PENpdGU+PEF1dGhvcj5Cb3plbGw8L0F1dGhvcj48WWVhcj4yMDEwPC9ZZWFyPjxS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</w:fldData>
        </w:fldChar>
      </w:r>
      <w:r w:rsidR="009852BD" w:rsidRPr="009852BD"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EN.CITE.DATA </w:instrText>
      </w:r>
      <w:r w:rsidR="009852BD" w:rsidRPr="009852BD">
        <w:rPr>
          <w:rFonts w:ascii="Times New Roman" w:hAnsi="Times New Roman" w:cs="Times New Roman"/>
          <w:color w:val="000000"/>
          <w:sz w:val="24"/>
          <w:szCs w:val="24"/>
        </w:rPr>
      </w:r>
      <w:r w:rsidR="009852BD" w:rsidRPr="009852BD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="003F2F58" w:rsidRPr="009852BD">
        <w:rPr>
          <w:rFonts w:ascii="Times New Roman" w:hAnsi="Times New Roman" w:cs="Times New Roman"/>
          <w:color w:val="000000"/>
          <w:sz w:val="24"/>
          <w:szCs w:val="24"/>
        </w:rPr>
      </w:r>
      <w:r w:rsidR="003F2F58" w:rsidRPr="009852BD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="009852BD" w:rsidRPr="009852BD">
        <w:rPr>
          <w:rFonts w:ascii="Times New Roman" w:hAnsi="Times New Roman" w:cs="Times New Roman"/>
          <w:noProof/>
          <w:color w:val="000000"/>
          <w:sz w:val="24"/>
          <w:szCs w:val="24"/>
        </w:rPr>
        <w:t>[</w:t>
      </w:r>
      <w:hyperlink w:anchor="_ENREF_2" w:tooltip="Bozell, 2010 #2" w:history="1">
        <w:r w:rsidR="008F1D89" w:rsidRPr="009852BD">
          <w:rPr>
            <w:rFonts w:ascii="Times New Roman" w:hAnsi="Times New Roman" w:cs="Times New Roman"/>
            <w:noProof/>
            <w:color w:val="000000"/>
            <w:sz w:val="24"/>
            <w:szCs w:val="24"/>
          </w:rPr>
          <w:t>2</w:t>
        </w:r>
      </w:hyperlink>
      <w:r w:rsidR="009852BD" w:rsidRPr="009852B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w:hyperlink w:anchor="_ENREF_3" w:tooltip="Dutta, 2012 #38" w:history="1">
        <w:r w:rsidR="008F1D89" w:rsidRPr="009852BD">
          <w:rPr>
            <w:rFonts w:ascii="Times New Roman" w:hAnsi="Times New Roman" w:cs="Times New Roman"/>
            <w:noProof/>
            <w:color w:val="000000"/>
            <w:sz w:val="24"/>
            <w:szCs w:val="24"/>
          </w:rPr>
          <w:t>3</w:t>
        </w:r>
      </w:hyperlink>
      <w:r w:rsidR="009852BD" w:rsidRPr="009852BD">
        <w:rPr>
          <w:rFonts w:ascii="Times New Roman" w:hAnsi="Times New Roman" w:cs="Times New Roman"/>
          <w:noProof/>
          <w:color w:val="000000"/>
          <w:sz w:val="24"/>
          <w:szCs w:val="24"/>
        </w:rPr>
        <w:t>]</w:t>
      </w:r>
      <w:r w:rsidR="003F2F58" w:rsidRPr="009852BD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="00EB569C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. The </w:t>
      </w:r>
      <w:r w:rsidR="007B38B5">
        <w:rPr>
          <w:rFonts w:ascii="Times New Roman" w:hAnsi="Times New Roman" w:cs="Times New Roman"/>
          <w:color w:val="000000"/>
          <w:sz w:val="24"/>
          <w:szCs w:val="24"/>
        </w:rPr>
        <w:t xml:space="preserve">product </w:t>
      </w:r>
      <w:proofErr w:type="spellStart"/>
      <w:r>
        <w:rPr>
          <w:rFonts w:ascii="Times New Roman" w:hAnsi="Times New Roman" w:cs="Times New Roman" w:hint="eastAsia"/>
          <w:sz w:val="24"/>
        </w:rPr>
        <w:t>phtha</w:t>
      </w:r>
      <w:r w:rsidR="00EB569C">
        <w:rPr>
          <w:rFonts w:ascii="Times New Roman" w:hAnsi="Times New Roman" w:cs="Times New Roman" w:hint="eastAsia"/>
          <w:sz w:val="24"/>
        </w:rPr>
        <w:t>lic</w:t>
      </w:r>
      <w:proofErr w:type="spellEnd"/>
      <w:r w:rsidR="00EB569C">
        <w:rPr>
          <w:rFonts w:ascii="Times New Roman" w:hAnsi="Times New Roman" w:cs="Times New Roman" w:hint="eastAsia"/>
          <w:sz w:val="24"/>
        </w:rPr>
        <w:t xml:space="preserve"> anhydride is widely used in the manufactur</w:t>
      </w:r>
      <w:r w:rsidR="00EA2BFC">
        <w:rPr>
          <w:rFonts w:ascii="Times New Roman" w:hAnsi="Times New Roman" w:cs="Times New Roman"/>
          <w:sz w:val="24"/>
        </w:rPr>
        <w:t>ing</w:t>
      </w:r>
      <w:r w:rsidR="00EB569C">
        <w:rPr>
          <w:rFonts w:ascii="Times New Roman" w:hAnsi="Times New Roman" w:cs="Times New Roman" w:hint="eastAsia"/>
          <w:sz w:val="24"/>
        </w:rPr>
        <w:t xml:space="preserve"> of plasticizers, unsaturated polyesters, and alkyd resins, which has the annual production volume of around 3 million metric ton based on the estimation of 2000 </w:t>
      </w:r>
      <w:r w:rsidR="00EB569C">
        <w:rPr>
          <w:rFonts w:ascii="Times New Roman" w:hAnsi="Times New Roman" w:cs="Times New Roman"/>
          <w:sz w:val="24"/>
        </w:rPr>
        <w:fldChar w:fldCharType="begin"/>
      </w:r>
      <w:r w:rsidR="00EB569C">
        <w:rPr>
          <w:rFonts w:ascii="Times New Roman" w:hAnsi="Times New Roman" w:cs="Times New Roman"/>
          <w:sz w:val="24"/>
        </w:rPr>
        <w:instrText xml:space="preserve"> ADDIN EN.CITE &lt;EndNote&gt;&lt;Cite&gt;&lt;Author&gt;Sheehan&lt;/Author&gt;&lt;Year&gt;2000&lt;/Year&gt;&lt;RecNum&gt;39&lt;/RecNum&gt;&lt;DisplayText&gt;[4, 5]&lt;/DisplayText&gt;&lt;record&gt;&lt;rec-number&gt;39&lt;/rec-number&gt;&lt;foreign-keys&gt;&lt;key app="EN" db-id="es2e99v2lzfvtde0x04vdtdz0dvs95azzdsr"&gt;39&lt;/key&gt;&lt;/foreign-keys&gt;&lt;ref-type name="Encyclopedia"&gt;53&lt;/ref-type&gt;&lt;contributors&gt;&lt;authors&gt;&lt;author&gt;C. M. Park and R. J. Sheehan&lt;/author&gt;&lt;/authors&gt;&lt;/contributors&gt;&lt;titles&gt;&lt;title&gt;Kirk-Othmer Encyclopedia of Chemical Technology&lt;/title&gt;&lt;/titles&gt;&lt;pages&gt;1-45&lt;/pages&gt;&lt;volume&gt;10&lt;/volume&gt;&lt;dates&gt;&lt;year&gt;2000&lt;/year&gt;&lt;/dates&gt;&lt;publisher&gt;John Wiley and Son Inc&lt;/publisher&gt;&lt;urls&gt;&lt;/urls&gt;&lt;/record&gt;&lt;/Cite&gt;&lt;Cite&gt;&lt;Author&gt;Lorz&lt;/Author&gt;&lt;Year&gt;2000&lt;/Year&gt;&lt;RecNum&gt;40&lt;/RecNum&gt;&lt;record&gt;&lt;rec-number&gt;40&lt;/rec-number&gt;&lt;foreign-keys&gt;&lt;key app="EN" db-id="es2e99v2lzfvtde0x04vdtdz0dvs95azzdsr"&gt;40&lt;/key&gt;&lt;/foreign-keys&gt;&lt;ref-type name="Book Section"&gt;5&lt;/ref-type&gt;&lt;contributors&gt;&lt;authors&gt;&lt;author&gt;Lorz, Peter M.&lt;/author&gt;&lt;author&gt;Towae, Friedrich K.&lt;/author&gt;&lt;author&gt;Enke, Walter&lt;/author&gt;&lt;author&gt;Jäckh, Rudolf&lt;/author&gt;&lt;author&gt;Bhargava, Naresh&lt;/author&gt;&lt;author&gt;Hillesheim, Wolfgang&lt;/author&gt;&lt;/authors&gt;&lt;/contributors&gt;&lt;titles&gt;&lt;title&gt;Phthalic Acid and Derivatives&lt;/title&gt;&lt;secondary-title&gt;Ullmann&amp;apos;s Encyclopedia of Industrial Chemistry&lt;/secondary-title&gt;&lt;/titles&gt;&lt;dates&gt;&lt;year&gt;2000&lt;/year&gt;&lt;/dates&gt;&lt;publisher&gt;Wiley-VCH Verlag GmbH &amp;amp; Co. KGaA&lt;/publisher&gt;&lt;isbn&gt;9783527306732&lt;/isbn&gt;&lt;urls&gt;&lt;related-urls&gt;&lt;url&gt;http://dx.doi.org/10.1002/14356007.a20_181.pub2&lt;/url&gt;&lt;/related-urls&gt;&lt;/urls&gt;&lt;electronic-resource-num&gt;10.1002/14356007.a20_181.pub2&lt;/electronic-resource-num&gt;&lt;/record&gt;&lt;/Cite&gt;&lt;/EndNote&gt;</w:instrText>
      </w:r>
      <w:r w:rsidR="00EB569C">
        <w:rPr>
          <w:rFonts w:ascii="Times New Roman" w:hAnsi="Times New Roman" w:cs="Times New Roman"/>
          <w:sz w:val="24"/>
        </w:rPr>
        <w:fldChar w:fldCharType="separate"/>
      </w:r>
      <w:r w:rsidR="00EB569C">
        <w:rPr>
          <w:rFonts w:ascii="Times New Roman" w:hAnsi="Times New Roman" w:cs="Times New Roman"/>
          <w:noProof/>
          <w:sz w:val="24"/>
        </w:rPr>
        <w:t>[</w:t>
      </w:r>
      <w:hyperlink w:anchor="_ENREF_4" w:tooltip="Sheehan, 2000 #39" w:history="1">
        <w:r w:rsidR="008F1D89">
          <w:rPr>
            <w:rFonts w:ascii="Times New Roman" w:hAnsi="Times New Roman" w:cs="Times New Roman"/>
            <w:noProof/>
            <w:sz w:val="24"/>
          </w:rPr>
          <w:t>4</w:t>
        </w:r>
      </w:hyperlink>
      <w:r w:rsidR="00EB569C">
        <w:rPr>
          <w:rFonts w:ascii="Times New Roman" w:hAnsi="Times New Roman" w:cs="Times New Roman"/>
          <w:noProof/>
          <w:sz w:val="24"/>
        </w:rPr>
        <w:t xml:space="preserve">, </w:t>
      </w:r>
      <w:hyperlink w:anchor="_ENREF_5" w:tooltip="Lorz, 2000 #40" w:history="1">
        <w:r w:rsidR="008F1D89">
          <w:rPr>
            <w:rFonts w:ascii="Times New Roman" w:hAnsi="Times New Roman" w:cs="Times New Roman"/>
            <w:noProof/>
            <w:sz w:val="24"/>
          </w:rPr>
          <w:t>5</w:t>
        </w:r>
      </w:hyperlink>
      <w:r w:rsidR="00EB569C">
        <w:rPr>
          <w:rFonts w:ascii="Times New Roman" w:hAnsi="Times New Roman" w:cs="Times New Roman"/>
          <w:noProof/>
          <w:sz w:val="24"/>
        </w:rPr>
        <w:t>]</w:t>
      </w:r>
      <w:r w:rsidR="00EB569C">
        <w:rPr>
          <w:rFonts w:ascii="Times New Roman" w:hAnsi="Times New Roman" w:cs="Times New Roman"/>
          <w:sz w:val="24"/>
        </w:rPr>
        <w:fldChar w:fldCharType="end"/>
      </w:r>
      <w:r w:rsidR="00EB569C">
        <w:rPr>
          <w:rFonts w:ascii="Times New Roman" w:hAnsi="Times New Roman" w:cs="Times New Roman" w:hint="eastAsia"/>
          <w:sz w:val="24"/>
        </w:rPr>
        <w:t>.</w:t>
      </w:r>
      <w:r w:rsidR="0066654B" w:rsidRPr="0066654B">
        <w:rPr>
          <w:color w:val="000000"/>
        </w:rPr>
        <w:t xml:space="preserve"> </w:t>
      </w:r>
    </w:p>
    <w:p w14:paraId="4D395BFC" w14:textId="3537D76E" w:rsidR="00351977" w:rsidRDefault="00FD6E89" w:rsidP="000E0522">
      <w:pPr>
        <w:pStyle w:val="otherpara"/>
        <w:spacing w:before="0" w:beforeAutospacing="0" w:after="200" w:afterAutospacing="0" w:line="276" w:lineRule="auto"/>
        <w:jc w:val="both"/>
      </w:pPr>
      <w:r w:rsidRPr="00DA5EC6">
        <w:rPr>
          <w:rFonts w:eastAsiaTheme="minorEastAsia"/>
        </w:rPr>
        <w:t>The</w:t>
      </w:r>
      <w:r w:rsidRPr="00DA5EC6">
        <w:rPr>
          <w:rFonts w:eastAsiaTheme="minorEastAsia" w:hint="eastAsia"/>
        </w:rPr>
        <w:t xml:space="preserve"> </w:t>
      </w:r>
      <w:r w:rsidR="00EB569C" w:rsidRPr="00DA5EC6">
        <w:rPr>
          <w:rFonts w:eastAsiaTheme="minorEastAsia" w:hint="eastAsia"/>
        </w:rPr>
        <w:t xml:space="preserve">renewable </w:t>
      </w:r>
      <w:r w:rsidRPr="00DA5EC6">
        <w:rPr>
          <w:rFonts w:eastAsiaTheme="minorEastAsia" w:hint="eastAsia"/>
        </w:rPr>
        <w:t xml:space="preserve">production of </w:t>
      </w:r>
      <w:proofErr w:type="spellStart"/>
      <w:r w:rsidRPr="00DA5EC6">
        <w:rPr>
          <w:rFonts w:eastAsiaTheme="minorEastAsia" w:hint="eastAsia"/>
        </w:rPr>
        <w:t>phthalic</w:t>
      </w:r>
      <w:proofErr w:type="spellEnd"/>
      <w:r w:rsidRPr="00DA5EC6">
        <w:rPr>
          <w:rFonts w:eastAsiaTheme="minorEastAsia" w:hint="eastAsia"/>
        </w:rPr>
        <w:t xml:space="preserve"> anhydride comprises three st</w:t>
      </w:r>
      <w:r w:rsidR="00EB569C" w:rsidRPr="00DA5EC6">
        <w:rPr>
          <w:rFonts w:eastAsiaTheme="minorEastAsia" w:hint="eastAsia"/>
        </w:rPr>
        <w:t>ages</w:t>
      </w:r>
      <w:r w:rsidRPr="00DA5EC6">
        <w:rPr>
          <w:rFonts w:eastAsiaTheme="minorEastAsia" w:hint="eastAsia"/>
        </w:rPr>
        <w:t xml:space="preserve"> of reactions</w:t>
      </w:r>
      <w:r w:rsidR="0013754B" w:rsidRPr="00DA5EC6">
        <w:rPr>
          <w:rFonts w:eastAsiaTheme="minorEastAsia" w:hint="eastAsia"/>
        </w:rPr>
        <w:t>, shown in Figure 1</w:t>
      </w:r>
      <w:r w:rsidR="00EA6DA5" w:rsidRPr="00DA5EC6">
        <w:rPr>
          <w:rFonts w:eastAsiaTheme="minorEastAsia" w:hint="eastAsia"/>
        </w:rPr>
        <w:t xml:space="preserve">. </w:t>
      </w:r>
      <w:r w:rsidR="00EA6DA5">
        <w:rPr>
          <w:rFonts w:eastAsiaTheme="minorEastAsia" w:hint="eastAsia"/>
        </w:rPr>
        <w:t xml:space="preserve">At first stage, furfural is converted to furan via a vapor-phase </w:t>
      </w:r>
      <w:proofErr w:type="spellStart"/>
      <w:r w:rsidRPr="00DA5EC6">
        <w:rPr>
          <w:rFonts w:eastAsiaTheme="minorEastAsia" w:hint="eastAsia"/>
        </w:rPr>
        <w:t>decarbonylation</w:t>
      </w:r>
      <w:proofErr w:type="spellEnd"/>
      <w:r w:rsidRPr="00DA5EC6">
        <w:rPr>
          <w:rFonts w:eastAsiaTheme="minorEastAsia" w:hint="eastAsia"/>
        </w:rPr>
        <w:t xml:space="preserve"> </w:t>
      </w:r>
      <w:r w:rsidR="00EA6DA5">
        <w:rPr>
          <w:rFonts w:eastAsiaTheme="minorEastAsia" w:hint="eastAsia"/>
        </w:rPr>
        <w:t xml:space="preserve">reactions </w:t>
      </w:r>
      <w:r w:rsidR="00EA6DA5">
        <w:fldChar w:fldCharType="begin"/>
      </w:r>
      <w:r w:rsidR="00F050D2">
        <w:rPr>
          <w:rFonts w:eastAsiaTheme="minorEastAsia"/>
        </w:rPr>
        <w:instrText xml:space="preserve"> ADDIN EN.CITE &lt;EndNote&gt;&lt;Cite&gt;&lt;Author&gt;Ozer&lt;/Author&gt;&lt;Year&gt;2012&lt;/Year&gt;&lt;RecNum&gt;41&lt;/RecNum&gt;&lt;DisplayText&gt;[6, 7]&lt;/DisplayText&gt;&lt;record&gt;&lt;rec-number&gt;41&lt;/rec-number&gt;&lt;foreign-keys&gt;&lt;key app="EN" db-id="es2e99v2lzfvtde0x04vdtdz0dvs95azzdsr"&gt;41&lt;/key&gt;&lt;/foreign-keys&gt;&lt;ref-type name="Generic"&gt;13&lt;/ref-type&gt;&lt;contributors&gt;&lt;authors&gt;&lt;author&gt;Ozer, R.&lt;/author&gt;&lt;/authors&gt;&lt;/contributors&gt;&lt;titles&gt;&lt;title&gt;Vapor phase decarbonylation process&lt;/title&gt;&lt;/titles&gt;&lt;dates&gt;&lt;year&gt;2012&lt;/year&gt;&lt;/dates&gt;&lt;publisher&gt;Google Patents&lt;/publisher&gt;&lt;urls&gt;&lt;related-urls&gt;&lt;url&gt;http://www.google.com/patents/US20120165560&lt;/url&gt;&lt;/related-urls&gt;&lt;/urls&gt;&lt;/record&gt;&lt;/Cite&gt;&lt;Cite&gt;&lt;Author&gt;Zhang&lt;/Author&gt;&lt;Year&gt;2011&lt;/Year&gt;&lt;RecNum&gt;42&lt;/RecNum&gt;&lt;record&gt;&lt;rec-number&gt;42&lt;/rec-number&gt;&lt;foreign-keys&gt;&lt;key app="EN" db-id="es2e99v2lzfvtde0x04vdtdz0dvs95azzdsr"&gt;42&lt;/key&gt;&lt;/foreign-keys&gt;&lt;ref-type name="Journal Article"&gt;17&lt;/ref-type&gt;&lt;contributors&gt;&lt;authors&gt;&lt;author&gt;Zhang, Wei&lt;/author&gt;&lt;author&gt;Zhu, Yulei&lt;/author&gt;&lt;author&gt;Niu, Shasha&lt;/author&gt;&lt;author&gt;Li, Yongwang&lt;/author&gt;&lt;/authors&gt;&lt;/contributors&gt;&lt;titles&gt;&lt;title&gt;A study of furfural decarbonylation on K-doped Pd/Al2O3 catalysts&lt;/title&gt;&lt;secondary-title&gt;Journal of Molecular Catalysis A: Chemical&lt;/secondary-title&gt;&lt;/titles&gt;&lt;periodical&gt;&lt;full-title&gt;Journal of Molecular Catalysis A: Chemical&lt;/full-title&gt;&lt;/periodical&gt;&lt;pages&gt;71-81&lt;/pages&gt;&lt;volume&gt;335&lt;/volume&gt;&lt;number&gt;1–2&lt;/number&gt;&lt;keywords&gt;&lt;keyword&gt;Decarbonylation&lt;/keyword&gt;&lt;keyword&gt;Furfural&lt;/keyword&gt;&lt;keyword&gt;Furan&lt;/keyword&gt;&lt;keyword&gt;Pd/Al2O3 catalysts&lt;/keyword&gt;&lt;keyword&gt;2-Methylfuran&lt;/keyword&gt;&lt;/keywords&gt;&lt;dates&gt;&lt;year&gt;2011&lt;/year&gt;&lt;/dates&gt;&lt;isbn&gt;1381-1169&lt;/isbn&gt;&lt;urls&gt;&lt;related-urls&gt;&lt;url&gt;http://www.sciencedirect.com/science/article/pii/S1381116910004693&lt;/url&gt;&lt;/related-urls&gt;&lt;/urls&gt;&lt;electronic-resource-num&gt;http://dx.doi.org/10.1016/j.molcata.2010.11.016&lt;/electronic-resource-num&gt;&lt;/record&gt;&lt;/Cite&gt;&lt;/EndNote&gt;</w:instrText>
      </w:r>
      <w:r w:rsidR="00EA6DA5">
        <w:fldChar w:fldCharType="separate"/>
      </w:r>
      <w:r w:rsidR="00F050D2">
        <w:rPr>
          <w:rFonts w:eastAsiaTheme="minorEastAsia"/>
        </w:rPr>
        <w:t>[</w:t>
      </w:r>
      <w:hyperlink w:anchor="_ENREF_6" w:tooltip="Ozer, 2012 #41" w:history="1">
        <w:r w:rsidR="008F1D89">
          <w:rPr>
            <w:rFonts w:eastAsiaTheme="minorEastAsia"/>
          </w:rPr>
          <w:t>6</w:t>
        </w:r>
      </w:hyperlink>
      <w:r w:rsidR="00F050D2">
        <w:rPr>
          <w:rFonts w:eastAsiaTheme="minorEastAsia"/>
        </w:rPr>
        <w:t xml:space="preserve">, </w:t>
      </w:r>
      <w:hyperlink w:anchor="_ENREF_7" w:tooltip="Zhang, 2011 #42" w:history="1">
        <w:r w:rsidR="008F1D89">
          <w:rPr>
            <w:rFonts w:eastAsiaTheme="minorEastAsia"/>
          </w:rPr>
          <w:t>7</w:t>
        </w:r>
      </w:hyperlink>
      <w:r w:rsidR="00F050D2">
        <w:rPr>
          <w:rFonts w:eastAsiaTheme="minorEastAsia"/>
        </w:rPr>
        <w:t>]</w:t>
      </w:r>
      <w:r w:rsidR="00EA6DA5">
        <w:fldChar w:fldCharType="end"/>
      </w:r>
      <w:r w:rsidR="00EA6DA5">
        <w:rPr>
          <w:rFonts w:eastAsiaTheme="minorEastAsia" w:hint="eastAsia"/>
        </w:rPr>
        <w:t>. Two different alternatives are discussed; one is with high</w:t>
      </w:r>
      <w:r w:rsidR="00EA2BFC">
        <w:rPr>
          <w:rFonts w:eastAsiaTheme="minorEastAsia"/>
        </w:rPr>
        <w:t xml:space="preserve"> concentration of</w:t>
      </w:r>
      <w:r w:rsidR="00EA6DA5">
        <w:rPr>
          <w:rFonts w:eastAsiaTheme="minorEastAsia" w:hint="eastAsia"/>
        </w:rPr>
        <w:t xml:space="preserve"> H</w:t>
      </w:r>
      <w:r w:rsidR="00EA6DA5" w:rsidRPr="000E0522">
        <w:rPr>
          <w:vertAlign w:val="subscript"/>
        </w:rPr>
        <w:t>2</w:t>
      </w:r>
      <w:r w:rsidR="00EA2BFC">
        <w:rPr>
          <w:rFonts w:eastAsiaTheme="minorEastAsia"/>
        </w:rPr>
        <w:t>, (</w:t>
      </w:r>
      <w:r w:rsidR="007D0FEC">
        <w:rPr>
          <w:rFonts w:eastAsiaTheme="minorEastAsia"/>
        </w:rPr>
        <w:t>ratio to furfural of 20:1</w:t>
      </w:r>
      <w:r w:rsidR="00EA6DA5">
        <w:rPr>
          <w:rFonts w:eastAsiaTheme="minorEastAsia" w:hint="eastAsia"/>
        </w:rPr>
        <w:t xml:space="preserve"> to </w:t>
      </w:r>
      <w:r w:rsidR="007D0FEC">
        <w:rPr>
          <w:rFonts w:eastAsiaTheme="minorEastAsia"/>
        </w:rPr>
        <w:t>extend</w:t>
      </w:r>
      <w:r w:rsidR="007D0FEC">
        <w:rPr>
          <w:rFonts w:eastAsiaTheme="minorEastAsia" w:hint="eastAsia"/>
        </w:rPr>
        <w:t xml:space="preserve"> </w:t>
      </w:r>
      <w:r w:rsidR="00EA6DA5">
        <w:rPr>
          <w:rFonts w:eastAsiaTheme="minorEastAsia" w:hint="eastAsia"/>
        </w:rPr>
        <w:t xml:space="preserve">the life cycle </w:t>
      </w:r>
      <w:r w:rsidR="00EA6DA5">
        <w:rPr>
          <w:rFonts w:eastAsiaTheme="minorEastAsia"/>
        </w:rPr>
        <w:t>of the</w:t>
      </w:r>
      <w:r w:rsidR="00EA6DA5">
        <w:rPr>
          <w:rFonts w:eastAsiaTheme="minorEastAsia" w:hint="eastAsia"/>
        </w:rPr>
        <w:t xml:space="preserve"> catalysts</w:t>
      </w:r>
      <w:r w:rsidR="001A7F2C">
        <w:rPr>
          <w:rFonts w:eastAsiaTheme="minorEastAsia"/>
        </w:rPr>
        <w:t>)</w:t>
      </w:r>
      <w:r w:rsidR="00F050D2">
        <w:rPr>
          <w:rFonts w:eastAsiaTheme="minorEastAsia" w:hint="eastAsia"/>
        </w:rPr>
        <w:t xml:space="preserve"> </w:t>
      </w:r>
      <w:r w:rsidR="00F050D2">
        <w:fldChar w:fldCharType="begin"/>
      </w:r>
      <w:r w:rsidR="00F050D2">
        <w:rPr>
          <w:rFonts w:eastAsiaTheme="minorEastAsia"/>
        </w:rPr>
        <w:instrText xml:space="preserve"> ADDIN EN.CITE &lt;EndNote&gt;&lt;Cite&gt;&lt;Author&gt;Zhang&lt;/Author&gt;&lt;Year&gt;2011&lt;/Year&gt;&lt;RecNum&gt;42&lt;/RecNum&gt;&lt;DisplayText&gt;[7]&lt;/DisplayText&gt;&lt;record&gt;&lt;rec-number&gt;42&lt;/rec-number&gt;&lt;foreign-keys&gt;&lt;key app="EN" db-id="es2e99v2lzfvtde0x04vdtdz0dvs95azzdsr"&gt;42&lt;/key&gt;&lt;/foreign-keys&gt;&lt;ref-type name="Journal Article"&gt;17&lt;/ref-type&gt;&lt;contributors&gt;&lt;authors&gt;&lt;author&gt;Zhang, Wei&lt;/author&gt;&lt;author&gt;Zhu, Yulei&lt;/author&gt;&lt;author&gt;Niu, Shasha&lt;/author&gt;&lt;author&gt;Li, Yongwang&lt;/author&gt;&lt;/authors&gt;&lt;/contributors&gt;&lt;titles&gt;&lt;title&gt;A study of furfural decarbonylation on K-doped Pd/Al2O3 catalysts&lt;/title&gt;&lt;secondary-title&gt;Journal of Molecular Catalysis A: Chemical&lt;/secondary-title&gt;&lt;/titles&gt;&lt;periodical&gt;&lt;full-title&gt;Journal of Molecular Catalysis A: Chemical&lt;/full-title&gt;&lt;/periodical&gt;&lt;pages&gt;71-81&lt;/pages&gt;&lt;volume&gt;335&lt;/volume&gt;&lt;number&gt;1–2&lt;/number&gt;&lt;keywords&gt;&lt;keyword&gt;Decarbonylation&lt;/keyword&gt;&lt;keyword&gt;Furfural&lt;/keyword&gt;&lt;keyword&gt;Furan&lt;/keyword&gt;&lt;keyword&gt;Pd/Al2O3 catalysts&lt;/keyword&gt;&lt;keyword&gt;2-Methylfuran&lt;/keyword&gt;&lt;/keywords&gt;&lt;dates&gt;&lt;year&gt;2011&lt;/year&gt;&lt;/dates&gt;&lt;isbn&gt;1381-1169&lt;/isbn&gt;&lt;urls&gt;&lt;related-urls&gt;&lt;url&gt;http://www.sciencedirect.com/science/article/pii/S1381116910004693&lt;/url&gt;&lt;/related-urls&gt;&lt;/urls&gt;&lt;electronic-resource-num&gt;http://dx.doi.org/10.1016/j.molcata.2010.11.016&lt;/electronic-resource-num&gt;&lt;/record&gt;&lt;/Cite&gt;&lt;/EndNote&gt;</w:instrText>
      </w:r>
      <w:r w:rsidR="00F050D2">
        <w:fldChar w:fldCharType="separate"/>
      </w:r>
      <w:r w:rsidR="00F050D2">
        <w:rPr>
          <w:rFonts w:eastAsiaTheme="minorEastAsia"/>
        </w:rPr>
        <w:t>[</w:t>
      </w:r>
      <w:hyperlink w:anchor="_ENREF_7" w:tooltip="Zhang, 2011 #42" w:history="1">
        <w:r w:rsidR="008F1D89">
          <w:rPr>
            <w:rFonts w:eastAsiaTheme="minorEastAsia"/>
          </w:rPr>
          <w:t>7</w:t>
        </w:r>
      </w:hyperlink>
      <w:r w:rsidR="00F050D2">
        <w:rPr>
          <w:rFonts w:eastAsiaTheme="minorEastAsia"/>
        </w:rPr>
        <w:t>]</w:t>
      </w:r>
      <w:r w:rsidR="00F050D2">
        <w:fldChar w:fldCharType="end"/>
      </w:r>
      <w:r w:rsidR="00F050D2">
        <w:rPr>
          <w:rFonts w:eastAsiaTheme="minorEastAsia" w:hint="eastAsia"/>
        </w:rPr>
        <w:t>,</w:t>
      </w:r>
      <w:r w:rsidR="00EA6DA5">
        <w:rPr>
          <w:rFonts w:eastAsiaTheme="minorEastAsia" w:hint="eastAsia"/>
        </w:rPr>
        <w:t xml:space="preserve"> </w:t>
      </w:r>
      <w:r w:rsidR="00EA6DA5">
        <w:rPr>
          <w:rFonts w:eastAsiaTheme="minorEastAsia"/>
        </w:rPr>
        <w:t>and</w:t>
      </w:r>
      <w:r w:rsidR="00EA6DA5">
        <w:rPr>
          <w:rFonts w:eastAsiaTheme="minorEastAsia" w:hint="eastAsia"/>
        </w:rPr>
        <w:t xml:space="preserve"> another is with relatively low ratio </w:t>
      </w:r>
      <w:r w:rsidR="007D0FEC">
        <w:rPr>
          <w:rFonts w:eastAsiaTheme="minorEastAsia"/>
        </w:rPr>
        <w:t xml:space="preserve">of hydrogen to furfural </w:t>
      </w:r>
      <w:r w:rsidR="00EA6DA5">
        <w:rPr>
          <w:rFonts w:eastAsiaTheme="minorEastAsia" w:hint="eastAsia"/>
        </w:rPr>
        <w:t xml:space="preserve">requiring the </w:t>
      </w:r>
      <w:r w:rsidR="00EA6DA5">
        <w:rPr>
          <w:rFonts w:eastAsiaTheme="minorEastAsia"/>
        </w:rPr>
        <w:t>catalyst</w:t>
      </w:r>
      <w:r w:rsidR="00EA6DA5">
        <w:rPr>
          <w:rFonts w:eastAsiaTheme="minorEastAsia" w:hint="eastAsia"/>
        </w:rPr>
        <w:t xml:space="preserve"> </w:t>
      </w:r>
      <w:r w:rsidR="00EA6DA5">
        <w:rPr>
          <w:rFonts w:eastAsiaTheme="minorEastAsia"/>
        </w:rPr>
        <w:t>re</w:t>
      </w:r>
      <w:r w:rsidR="00EA6DA5">
        <w:rPr>
          <w:rFonts w:eastAsiaTheme="minorEastAsia" w:hint="eastAsia"/>
        </w:rPr>
        <w:t>generati</w:t>
      </w:r>
      <w:r w:rsidR="00EA6DA5">
        <w:rPr>
          <w:rFonts w:eastAsiaTheme="minorEastAsia"/>
        </w:rPr>
        <w:t>on</w:t>
      </w:r>
      <w:r w:rsidR="00F050D2">
        <w:rPr>
          <w:rFonts w:eastAsiaTheme="minorEastAsia" w:hint="eastAsia"/>
        </w:rPr>
        <w:t xml:space="preserve"> due to the easy deactivation of the catalyst </w:t>
      </w:r>
      <w:r w:rsidR="00F050D2">
        <w:fldChar w:fldCharType="begin"/>
      </w:r>
      <w:r w:rsidR="00F050D2">
        <w:rPr>
          <w:rFonts w:eastAsiaTheme="minorEastAsia"/>
        </w:rPr>
        <w:instrText xml:space="preserve"> ADDIN EN.CITE &lt;EndNote&gt;&lt;Cite&gt;&lt;Author&gt;Ozer&lt;/Author&gt;&lt;Year&gt;2012&lt;/Year&gt;&lt;RecNum&gt;41&lt;/RecNum&gt;&lt;DisplayText&gt;[6]&lt;/DisplayText&gt;&lt;record&gt;&lt;rec-number&gt;41&lt;/rec-number&gt;&lt;foreign-keys&gt;&lt;key app="EN" db-id="es2e99v2lzfvtde0x04vdtdz0dvs95azzdsr"&gt;41&lt;/key&gt;&lt;/foreign-keys&gt;&lt;ref-type name="Generic"&gt;13&lt;/ref-type&gt;&lt;contributors&gt;&lt;authors&gt;&lt;author&gt;Ozer, R.&lt;/author&gt;&lt;/authors&gt;&lt;/contributors&gt;&lt;titles&gt;&lt;title&gt;Vapor phase decarbonylation process&lt;/title&gt;&lt;/titles&gt;&lt;dates&gt;&lt;year&gt;2012&lt;/year&gt;&lt;/dates&gt;&lt;publisher&gt;Google Patents&lt;/publisher&gt;&lt;urls&gt;&lt;related-urls&gt;&lt;url&gt;http://www.google.com/patents/US20120165560&lt;/url&gt;&lt;/related-urls&gt;&lt;/urls&gt;&lt;/record&gt;&lt;/Cite&gt;&lt;/EndNote&gt;</w:instrText>
      </w:r>
      <w:r w:rsidR="00F050D2">
        <w:fldChar w:fldCharType="separate"/>
      </w:r>
      <w:r w:rsidR="00F050D2">
        <w:rPr>
          <w:rFonts w:eastAsiaTheme="minorEastAsia"/>
        </w:rPr>
        <w:t>[</w:t>
      </w:r>
      <w:hyperlink w:anchor="_ENREF_6" w:tooltip="Ozer, 2012 #41" w:history="1">
        <w:r w:rsidR="008F1D89">
          <w:rPr>
            <w:rFonts w:eastAsiaTheme="minorEastAsia"/>
          </w:rPr>
          <w:t>6</w:t>
        </w:r>
      </w:hyperlink>
      <w:r w:rsidR="00F050D2">
        <w:rPr>
          <w:rFonts w:eastAsiaTheme="minorEastAsia"/>
        </w:rPr>
        <w:t>]</w:t>
      </w:r>
      <w:r w:rsidR="00F050D2">
        <w:fldChar w:fldCharType="end"/>
      </w:r>
      <w:r w:rsidR="00F050D2">
        <w:rPr>
          <w:rFonts w:eastAsiaTheme="minorEastAsia" w:hint="eastAsia"/>
        </w:rPr>
        <w:t xml:space="preserve">. </w:t>
      </w:r>
      <w:r w:rsidR="007D0FEC">
        <w:rPr>
          <w:rFonts w:eastAsiaTheme="minorEastAsia"/>
        </w:rPr>
        <w:t>At the s</w:t>
      </w:r>
      <w:r w:rsidR="00F050D2">
        <w:rPr>
          <w:rFonts w:eastAsiaTheme="minorEastAsia" w:hint="eastAsia"/>
        </w:rPr>
        <w:t>econd</w:t>
      </w:r>
      <w:r w:rsidR="007D0FEC">
        <w:rPr>
          <w:rFonts w:eastAsiaTheme="minorEastAsia"/>
        </w:rPr>
        <w:t xml:space="preserve"> stage</w:t>
      </w:r>
      <w:r w:rsidR="00F050D2">
        <w:rPr>
          <w:rFonts w:eastAsiaTheme="minorEastAsia" w:hint="eastAsia"/>
        </w:rPr>
        <w:t xml:space="preserve">, maleic anhydride is produced by the vapor-phase oxidation of furfural in the </w:t>
      </w:r>
      <w:r w:rsidR="00F050D2">
        <w:rPr>
          <w:rFonts w:eastAsiaTheme="minorEastAsia"/>
        </w:rPr>
        <w:t>occurrence</w:t>
      </w:r>
      <w:r w:rsidR="00F050D2">
        <w:rPr>
          <w:rFonts w:eastAsiaTheme="minorEastAsia" w:hint="eastAsia"/>
        </w:rPr>
        <w:t xml:space="preserve"> of </w:t>
      </w:r>
      <w:proofErr w:type="spellStart"/>
      <w:r w:rsidR="00F050D2">
        <w:rPr>
          <w:rFonts w:eastAsiaTheme="minorEastAsia" w:hint="eastAsia"/>
        </w:rPr>
        <w:t>VO</w:t>
      </w:r>
      <w:r w:rsidR="00F050D2" w:rsidRPr="000E0522">
        <w:rPr>
          <w:vertAlign w:val="subscript"/>
        </w:rPr>
        <w:t>x</w:t>
      </w:r>
      <w:proofErr w:type="spellEnd"/>
      <w:r w:rsidR="00F050D2">
        <w:rPr>
          <w:rFonts w:eastAsiaTheme="minorEastAsia" w:hint="eastAsia"/>
        </w:rPr>
        <w:t>/Al</w:t>
      </w:r>
      <w:r w:rsidR="00F050D2" w:rsidRPr="000E0522">
        <w:rPr>
          <w:vertAlign w:val="subscript"/>
        </w:rPr>
        <w:t>2</w:t>
      </w:r>
      <w:r w:rsidR="00F050D2">
        <w:rPr>
          <w:rFonts w:eastAsiaTheme="minorEastAsia" w:hint="eastAsia"/>
        </w:rPr>
        <w:t>O</w:t>
      </w:r>
      <w:r w:rsidR="00F050D2" w:rsidRPr="000E0522">
        <w:rPr>
          <w:vertAlign w:val="subscript"/>
        </w:rPr>
        <w:t>3</w:t>
      </w:r>
      <w:r w:rsidR="00F050D2" w:rsidRPr="00DA5EC6">
        <w:rPr>
          <w:rFonts w:eastAsiaTheme="minorEastAsia" w:hint="eastAsia"/>
        </w:rPr>
        <w:t xml:space="preserve"> </w:t>
      </w:r>
      <w:r w:rsidR="00F050D2">
        <w:rPr>
          <w:rFonts w:eastAsiaTheme="minorEastAsia" w:hint="eastAsia"/>
        </w:rPr>
        <w:t>catalyst</w:t>
      </w:r>
      <w:r w:rsidR="00351977">
        <w:rPr>
          <w:rFonts w:eastAsiaTheme="minorEastAsia" w:hint="eastAsia"/>
        </w:rPr>
        <w:t xml:space="preserve">; furfural is mechanistically step-wisely </w:t>
      </w:r>
      <w:r w:rsidR="00351977">
        <w:rPr>
          <w:rFonts w:eastAsiaTheme="minorEastAsia"/>
        </w:rPr>
        <w:t>oxidized</w:t>
      </w:r>
      <w:r w:rsidR="00351977">
        <w:rPr>
          <w:rFonts w:eastAsiaTheme="minorEastAsia" w:hint="eastAsia"/>
        </w:rPr>
        <w:t xml:space="preserve"> into furan, 2-furanone and maleic anhydride though very </w:t>
      </w:r>
      <w:r w:rsidR="007D0FEC">
        <w:rPr>
          <w:rFonts w:eastAsiaTheme="minorEastAsia"/>
        </w:rPr>
        <w:t>small</w:t>
      </w:r>
      <w:r w:rsidR="007D0FEC">
        <w:rPr>
          <w:rFonts w:eastAsiaTheme="minorEastAsia" w:hint="eastAsia"/>
        </w:rPr>
        <w:t xml:space="preserve"> </w:t>
      </w:r>
      <w:r w:rsidR="00351977">
        <w:rPr>
          <w:rFonts w:eastAsiaTheme="minorEastAsia" w:hint="eastAsia"/>
        </w:rPr>
        <w:t>amount of furan and 2-furanone is detected at some reaction conditions</w:t>
      </w:r>
      <w:r w:rsidR="00F050D2">
        <w:rPr>
          <w:rFonts w:eastAsiaTheme="minorEastAsia" w:hint="eastAsia"/>
        </w:rPr>
        <w:t xml:space="preserve"> </w:t>
      </w:r>
      <w:r w:rsidR="00F050D2">
        <w:fldChar w:fldCharType="begin"/>
      </w:r>
      <w:r w:rsidR="00F050D2">
        <w:rPr>
          <w:rFonts w:eastAsiaTheme="minorEastAsia"/>
        </w:rPr>
        <w:instrText xml:space="preserve"> ADDIN EN.CITE &lt;EndNote&gt;&lt;Cite&gt;&lt;Author&gt;Alonso-Fagúndez&lt;/Author&gt;&lt;Year&gt;2012&lt;/Year&gt;&lt;RecNum&gt;43&lt;/RecNum&gt;&lt;DisplayText&gt;[8]&lt;/DisplayText&gt;&lt;record&gt;&lt;rec-number&gt;43&lt;/rec-number&gt;&lt;foreign-keys&gt;&lt;key app="EN" db-id="es2e99v2lzfvtde0x04vdtdz0dvs95azzdsr"&gt;43&lt;/key&gt;&lt;/foreign-keys&gt;&lt;ref-type name="Journal Article"&gt;17&lt;/ref-type&gt;&lt;contributors&gt;&lt;authors&gt;&lt;author&gt;Alonso-Fagúndez, Noelia&lt;/author&gt;&lt;author&gt;Granados, Manuel López&lt;/author&gt;&lt;author&gt;Mariscal, Rafael&lt;/author&gt;&lt;author&gt;Ojeda, Manuel&lt;/author&gt;&lt;/authors&gt;&lt;/contributors&gt;&lt;titles&gt;&lt;title&gt;Selective Conversion of Furfural to Maleic Anhydride and Furan with VOx/Al2O3 Catalysts&lt;/title&gt;&lt;secondary-title&gt;ChemSusChem&lt;/secondary-title&gt;&lt;/titles&gt;&lt;periodical&gt;&lt;full-title&gt;ChemSusChem&lt;/full-title&gt;&lt;/periodical&gt;&lt;pages&gt;1984-1990&lt;/pages&gt;&lt;volume&gt;5&lt;/volume&gt;&lt;number&gt;10&lt;/number&gt;&lt;keywords&gt;&lt;keyword&gt;anhydrides&lt;/keyword&gt;&lt;keyword&gt;biomass&lt;/keyword&gt;&lt;keyword&gt;gas-phase reactions&lt;/keyword&gt;&lt;keyword&gt;oxidation&lt;/keyword&gt;&lt;keyword&gt;vanadates&lt;/keyword&gt;&lt;/keywords&gt;&lt;dates&gt;&lt;year&gt;2012&lt;/year&gt;&lt;/dates&gt;&lt;publisher&gt;WILEY-VCH Verlag&lt;/publisher&gt;&lt;isbn&gt;1864-564X&lt;/isbn&gt;&lt;urls&gt;&lt;related-urls&gt;&lt;url&gt;http://dx.doi.org/10.1002/cssc.201200167&lt;/url&gt;&lt;/related-urls&gt;&lt;/urls&gt;&lt;electronic-resource-num&gt;10.1002/cssc.201200167&lt;/electronic-resource-num&gt;&lt;/record&gt;&lt;/Cite&gt;&lt;/EndNote&gt;</w:instrText>
      </w:r>
      <w:r w:rsidR="00F050D2">
        <w:fldChar w:fldCharType="separate"/>
      </w:r>
      <w:r w:rsidR="00F050D2">
        <w:rPr>
          <w:rFonts w:eastAsiaTheme="minorEastAsia"/>
        </w:rPr>
        <w:t>[</w:t>
      </w:r>
      <w:hyperlink w:anchor="_ENREF_8" w:tooltip="Alonso-Fagúndez, 2012 #43" w:history="1">
        <w:r w:rsidR="008F1D89">
          <w:rPr>
            <w:rFonts w:eastAsiaTheme="minorEastAsia"/>
          </w:rPr>
          <w:t>8</w:t>
        </w:r>
      </w:hyperlink>
      <w:r w:rsidR="00F050D2">
        <w:rPr>
          <w:rFonts w:eastAsiaTheme="minorEastAsia"/>
        </w:rPr>
        <w:t>]</w:t>
      </w:r>
      <w:r w:rsidR="00F050D2">
        <w:fldChar w:fldCharType="end"/>
      </w:r>
      <w:r w:rsidR="00F050D2">
        <w:rPr>
          <w:rFonts w:eastAsiaTheme="minorEastAsia" w:hint="eastAsia"/>
        </w:rPr>
        <w:t xml:space="preserve">. </w:t>
      </w:r>
      <w:r w:rsidR="00F050D2">
        <w:rPr>
          <w:rFonts w:eastAsiaTheme="minorEastAsia"/>
        </w:rPr>
        <w:t>A</w:t>
      </w:r>
      <w:r w:rsidR="007D0FEC">
        <w:rPr>
          <w:rFonts w:eastAsiaTheme="minorEastAsia"/>
        </w:rPr>
        <w:t>t the last step</w:t>
      </w:r>
      <w:r w:rsidR="00F050D2">
        <w:rPr>
          <w:rFonts w:eastAsiaTheme="minorEastAsia" w:hint="eastAsia"/>
        </w:rPr>
        <w:t xml:space="preserve">, </w:t>
      </w:r>
      <w:r w:rsidR="00F050D2" w:rsidRPr="00DA5EC6">
        <w:rPr>
          <w:rFonts w:eastAsiaTheme="minorEastAsia" w:hint="eastAsia"/>
        </w:rPr>
        <w:t xml:space="preserve">furan and maleic </w:t>
      </w:r>
      <w:r w:rsidR="00F050D2">
        <w:rPr>
          <w:rFonts w:eastAsiaTheme="minorEastAsia" w:hint="eastAsia"/>
        </w:rPr>
        <w:t xml:space="preserve">anhydride are used to produce </w:t>
      </w:r>
      <w:proofErr w:type="spellStart"/>
      <w:r w:rsidR="00F050D2">
        <w:rPr>
          <w:rFonts w:eastAsiaTheme="minorEastAsia" w:hint="eastAsia"/>
        </w:rPr>
        <w:t>phathalic</w:t>
      </w:r>
      <w:proofErr w:type="spellEnd"/>
      <w:r w:rsidR="00F050D2">
        <w:rPr>
          <w:rFonts w:eastAsiaTheme="minorEastAsia" w:hint="eastAsia"/>
        </w:rPr>
        <w:t xml:space="preserve"> anhydride by a </w:t>
      </w:r>
      <w:r w:rsidR="00F050D2" w:rsidRPr="00DA5EC6">
        <w:rPr>
          <w:rFonts w:eastAsiaTheme="minorEastAsia"/>
        </w:rPr>
        <w:t xml:space="preserve">Diels–Alder </w:t>
      </w:r>
      <w:proofErr w:type="spellStart"/>
      <w:r w:rsidR="00F050D2" w:rsidRPr="00DA5EC6">
        <w:rPr>
          <w:rFonts w:eastAsiaTheme="minorEastAsia"/>
        </w:rPr>
        <w:t>cycloaddition</w:t>
      </w:r>
      <w:proofErr w:type="spellEnd"/>
      <w:r w:rsidR="00F050D2" w:rsidRPr="00DA5EC6">
        <w:rPr>
          <w:rFonts w:eastAsiaTheme="minorEastAsia"/>
        </w:rPr>
        <w:t xml:space="preserve"> </w:t>
      </w:r>
      <w:r w:rsidR="00F050D2" w:rsidRPr="00DA5EC6">
        <w:rPr>
          <w:rFonts w:eastAsiaTheme="minorEastAsia" w:hint="eastAsia"/>
        </w:rPr>
        <w:t xml:space="preserve">to produce </w:t>
      </w:r>
      <w:proofErr w:type="spellStart"/>
      <w:r w:rsidR="00F050D2" w:rsidRPr="00DA5EC6">
        <w:rPr>
          <w:rFonts w:eastAsiaTheme="minorEastAsia"/>
        </w:rPr>
        <w:t>oxanorbornene</w:t>
      </w:r>
      <w:proofErr w:type="spellEnd"/>
      <w:r w:rsidR="00F050D2" w:rsidRPr="00DA5EC6">
        <w:rPr>
          <w:rFonts w:eastAsiaTheme="minorEastAsia"/>
        </w:rPr>
        <w:t xml:space="preserve"> intermediate</w:t>
      </w:r>
      <w:r w:rsidR="00F050D2" w:rsidRPr="00DA5EC6">
        <w:rPr>
          <w:rFonts w:eastAsiaTheme="minorEastAsia" w:hint="eastAsia"/>
        </w:rPr>
        <w:t xml:space="preserve"> first followed by a dehydration to </w:t>
      </w:r>
      <w:proofErr w:type="spellStart"/>
      <w:r w:rsidR="00F050D2" w:rsidRPr="00DA5EC6">
        <w:rPr>
          <w:rFonts w:eastAsiaTheme="minorEastAsia" w:hint="eastAsia"/>
        </w:rPr>
        <w:t>phathalic</w:t>
      </w:r>
      <w:proofErr w:type="spellEnd"/>
      <w:r w:rsidR="00F050D2" w:rsidRPr="00DA5EC6">
        <w:rPr>
          <w:rFonts w:eastAsiaTheme="minorEastAsia" w:hint="eastAsia"/>
        </w:rPr>
        <w:t xml:space="preserve"> anhydride </w:t>
      </w:r>
      <w:r w:rsidR="00F050D2" w:rsidRPr="00DA5EC6">
        <w:fldChar w:fldCharType="begin"/>
      </w:r>
      <w:r w:rsidR="00F050D2" w:rsidRPr="00DA5EC6">
        <w:rPr>
          <w:rFonts w:eastAsiaTheme="minorEastAsia"/>
        </w:rPr>
        <w:instrText xml:space="preserve"> ADDIN EN.CITE &lt;EndNote&gt;&lt;Cite&gt;&lt;Author&gt;Mahmoud&lt;/Author&gt;&lt;Year&gt;2014&lt;/Year&gt;&lt;RecNum&gt;1&lt;/RecNum&gt;&lt;DisplayText&gt;[9]&lt;/DisplayText&gt;&lt;record&gt;&lt;rec-number&gt;1&lt;/rec-number&gt;&lt;foreign-keys&gt;&lt;key app="EN" db-id="es2e99v2lzfvtde0x04vdtdz0dvs95azzdsr"&gt;1&lt;/key&gt;&lt;/foreign-keys&gt;&lt;ref-type name="Journal Article"&gt;17&lt;/ref-type&gt;&lt;contributors&gt;&lt;authors&gt;&lt;author&gt;Mahmoud, Eyas&lt;/author&gt;&lt;author&gt;Watson, Donald A.&lt;/author&gt;&lt;author&gt;Lobo, Raul F.&lt;/author&gt;&lt;/authors&gt;&lt;/contributors&gt;&lt;titles&gt;&lt;title&gt;Renewable production of phthalic anhydride from biomass-derived furan and maleic anhydride&lt;/title&gt;&lt;secondary-title&gt;Green Chemistry&lt;/secondary-title&gt;&lt;/titles&gt;&lt;periodical&gt;&lt;full-title&gt;Green Chemistry&lt;/full-title&gt;&lt;/periodical&gt;&lt;pages&gt;167-175&lt;/pages&gt;&lt;volume&gt;16&lt;/volume&gt;&lt;number&gt;1&lt;/number&gt;&lt;dates&gt;&lt;year&gt;2014&lt;/year&gt;&lt;/dates&gt;&lt;publisher&gt;The Royal Society of Chemistry&lt;/publisher&gt;&lt;isbn&gt;1463-9262&lt;/isbn&gt;&lt;work-type&gt;10.1039/C3GC41655K&lt;/work-type&gt;&lt;urls&gt;&lt;related-urls&gt;&lt;url&gt;http://dx.doi.org/10.1039/C3GC41655K&lt;/url&gt;&lt;/related-urls&gt;&lt;/urls&gt;&lt;electronic-resource-num&gt;10.1039/c3gc41655k&lt;/electronic-resource-num&gt;&lt;/record&gt;&lt;/Cite&gt;&lt;/EndNote&gt;</w:instrText>
      </w:r>
      <w:r w:rsidR="00F050D2" w:rsidRPr="00DA5EC6">
        <w:fldChar w:fldCharType="separate"/>
      </w:r>
      <w:r w:rsidR="00F050D2" w:rsidRPr="00DA5EC6">
        <w:rPr>
          <w:rFonts w:eastAsiaTheme="minorEastAsia"/>
        </w:rPr>
        <w:t>[</w:t>
      </w:r>
      <w:hyperlink w:anchor="_ENREF_9" w:tooltip="Mahmoud, 2014 #1" w:history="1">
        <w:r w:rsidR="008F1D89" w:rsidRPr="00DA5EC6">
          <w:rPr>
            <w:rFonts w:eastAsiaTheme="minorEastAsia"/>
          </w:rPr>
          <w:t>9</w:t>
        </w:r>
      </w:hyperlink>
      <w:r w:rsidR="00F050D2" w:rsidRPr="00DA5EC6">
        <w:rPr>
          <w:rFonts w:eastAsiaTheme="minorEastAsia"/>
        </w:rPr>
        <w:t>]</w:t>
      </w:r>
      <w:r w:rsidR="00F050D2" w:rsidRPr="00DA5EC6">
        <w:fldChar w:fldCharType="end"/>
      </w:r>
      <w:r w:rsidR="00F050D2" w:rsidRPr="00DA5EC6">
        <w:rPr>
          <w:rFonts w:eastAsiaTheme="minorEastAsia" w:hint="eastAsia"/>
        </w:rPr>
        <w:t>.</w:t>
      </w:r>
    </w:p>
    <w:p w14:paraId="2C8ABE72" w14:textId="6F2DEB5D" w:rsidR="001C6507" w:rsidRDefault="001C6507" w:rsidP="00EA2BF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="0066654B">
        <w:rPr>
          <w:rFonts w:ascii="Times New Roman" w:hAnsi="Times New Roman" w:hint="eastAsia"/>
          <w:sz w:val="24"/>
          <w:szCs w:val="24"/>
        </w:rPr>
        <w:t>production and the separation</w:t>
      </w:r>
      <w:r w:rsidR="008F1D89">
        <w:rPr>
          <w:rFonts w:ascii="Times New Roman" w:hAnsi="Times New Roman" w:hint="eastAsia"/>
          <w:sz w:val="24"/>
          <w:szCs w:val="24"/>
        </w:rPr>
        <w:t xml:space="preserve"> process</w:t>
      </w:r>
      <w:r w:rsidR="0066654B">
        <w:rPr>
          <w:rFonts w:ascii="Times New Roman" w:hAnsi="Times New Roman" w:hint="eastAsia"/>
          <w:sz w:val="24"/>
          <w:szCs w:val="24"/>
        </w:rPr>
        <w:t xml:space="preserve"> of</w:t>
      </w:r>
      <w:r w:rsidR="007D0FEC">
        <w:rPr>
          <w:rFonts w:ascii="Times New Roman" w:hAnsi="Times New Roman"/>
          <w:sz w:val="24"/>
          <w:szCs w:val="24"/>
        </w:rPr>
        <w:t xml:space="preserve"> </w:t>
      </w:r>
      <w:r w:rsidR="0066654B">
        <w:rPr>
          <w:rFonts w:ascii="Times New Roman" w:hAnsi="Times New Roman" w:hint="eastAsia"/>
          <w:sz w:val="24"/>
          <w:szCs w:val="24"/>
        </w:rPr>
        <w:t xml:space="preserve">renewable </w:t>
      </w:r>
      <w:proofErr w:type="spellStart"/>
      <w:r w:rsidR="0066654B">
        <w:rPr>
          <w:rFonts w:ascii="Times New Roman" w:hAnsi="Times New Roman" w:hint="eastAsia"/>
          <w:sz w:val="24"/>
          <w:szCs w:val="24"/>
        </w:rPr>
        <w:t>phthalic</w:t>
      </w:r>
      <w:proofErr w:type="spellEnd"/>
      <w:r w:rsidR="0066654B">
        <w:rPr>
          <w:rFonts w:ascii="Times New Roman" w:hAnsi="Times New Roman" w:hint="eastAsia"/>
          <w:sz w:val="24"/>
          <w:szCs w:val="24"/>
        </w:rPr>
        <w:t xml:space="preserve"> anhydride are </w:t>
      </w:r>
      <w:r w:rsidR="0066654B">
        <w:rPr>
          <w:rFonts w:ascii="Times New Roman" w:hAnsi="Times New Roman"/>
          <w:sz w:val="24"/>
          <w:szCs w:val="24"/>
        </w:rPr>
        <w:t>designed</w:t>
      </w:r>
      <w:r w:rsidR="0066654B">
        <w:rPr>
          <w:rFonts w:ascii="Times New Roman" w:hAnsi="Times New Roman" w:hint="eastAsia"/>
          <w:sz w:val="24"/>
          <w:szCs w:val="24"/>
        </w:rPr>
        <w:t xml:space="preserve"> and simulated </w:t>
      </w:r>
      <w:r>
        <w:rPr>
          <w:rFonts w:ascii="Times New Roman" w:hAnsi="Times New Roman"/>
          <w:sz w:val="24"/>
          <w:szCs w:val="24"/>
        </w:rPr>
        <w:t xml:space="preserve">using ASPEN Plus </w:t>
      </w:r>
      <w:r>
        <w:rPr>
          <w:rFonts w:ascii="Times New Roman" w:hAnsi="Times New Roman"/>
          <w:sz w:val="24"/>
          <w:szCs w:val="24"/>
        </w:rPr>
        <w:fldChar w:fldCharType="begin"/>
      </w:r>
      <w:r w:rsidR="00F050D2">
        <w:rPr>
          <w:rFonts w:ascii="Times New Roman" w:hAnsi="Times New Roman"/>
          <w:sz w:val="24"/>
          <w:szCs w:val="24"/>
        </w:rPr>
        <w:instrText xml:space="preserve"> ADDIN EN.CITE &lt;EndNote&gt;&lt;Cite&gt;&lt;Year&gt;2000&lt;/Year&gt;&lt;RecNum&gt;11&lt;/RecNum&gt;&lt;DisplayText&gt;[10]&lt;/DisplayText&gt;&lt;record&gt;&lt;rec-number&gt;11&lt;/rec-number&gt;&lt;foreign-keys&gt;&lt;key app="EN" db-id="2ttv55svgsvfa6e2xtivz02h0spdve0ttrx0"&gt;11&lt;/key&gt;&lt;/foreign-keys&gt;&lt;ref-type name="Standard"&gt;58&lt;/ref-type&gt;&lt;contributors&gt;&lt;/contributors&gt;&lt;titles&gt;&lt;title&gt;Aspen Plus User Guider&lt;/title&gt;&lt;/titles&gt;&lt;dates&gt;&lt;year&gt;2000&lt;/year&gt;&lt;/dates&gt;&lt;publisher&gt;Aspen Technology Inc.&lt;/publisher&gt;&lt;urls&gt;&lt;/urls&gt;&lt;/record&gt;&lt;/Cite&gt;&lt;/EndNote&gt;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F050D2">
        <w:rPr>
          <w:rFonts w:ascii="Times New Roman" w:hAnsi="Times New Roman"/>
          <w:noProof/>
          <w:sz w:val="24"/>
          <w:szCs w:val="24"/>
        </w:rPr>
        <w:t>[</w:t>
      </w:r>
      <w:hyperlink w:anchor="_ENREF_10" w:tooltip=", 2000 #11" w:history="1">
        <w:r w:rsidR="008F1D89">
          <w:rPr>
            <w:rFonts w:ascii="Times New Roman" w:hAnsi="Times New Roman"/>
            <w:noProof/>
            <w:sz w:val="24"/>
            <w:szCs w:val="24"/>
          </w:rPr>
          <w:t>10</w:t>
        </w:r>
      </w:hyperlink>
      <w:r w:rsidR="00F050D2">
        <w:rPr>
          <w:rFonts w:ascii="Times New Roman" w:hAnsi="Times New Roman"/>
          <w:noProof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. </w:t>
      </w:r>
      <w:r w:rsidR="00DA5EC6">
        <w:rPr>
          <w:rFonts w:ascii="Times New Roman" w:hAnsi="Times New Roman"/>
          <w:sz w:val="24"/>
          <w:szCs w:val="24"/>
        </w:rPr>
        <w:t>D</w:t>
      </w:r>
      <w:r w:rsidR="00DA5EC6">
        <w:rPr>
          <w:rFonts w:ascii="Times New Roman" w:hAnsi="Times New Roman" w:hint="eastAsia"/>
          <w:sz w:val="24"/>
          <w:szCs w:val="24"/>
        </w:rPr>
        <w:t xml:space="preserve">ifferent </w:t>
      </w:r>
      <w:r w:rsidR="00DA5EC6">
        <w:rPr>
          <w:rFonts w:ascii="Times New Roman" w:hAnsi="Times New Roman"/>
          <w:sz w:val="24"/>
          <w:szCs w:val="24"/>
        </w:rPr>
        <w:t>alternatives</w:t>
      </w:r>
      <w:r w:rsidR="00DA5EC6">
        <w:rPr>
          <w:rFonts w:ascii="Times New Roman" w:hAnsi="Times New Roman" w:hint="eastAsia"/>
          <w:sz w:val="24"/>
          <w:szCs w:val="24"/>
        </w:rPr>
        <w:t xml:space="preserve"> are investigated to optimize profit. </w:t>
      </w:r>
      <w:r>
        <w:rPr>
          <w:rFonts w:ascii="Times New Roman" w:hAnsi="Times New Roman"/>
          <w:sz w:val="24"/>
          <w:szCs w:val="24"/>
        </w:rPr>
        <w:t xml:space="preserve">ASPEN Economic Analyzer </w:t>
      </w:r>
      <w:r>
        <w:rPr>
          <w:rFonts w:ascii="Times New Roman" w:hAnsi="Times New Roman"/>
          <w:sz w:val="24"/>
          <w:szCs w:val="24"/>
        </w:rPr>
        <w:fldChar w:fldCharType="begin"/>
      </w:r>
      <w:r w:rsidR="00F050D2">
        <w:rPr>
          <w:rFonts w:ascii="Times New Roman" w:hAnsi="Times New Roman"/>
          <w:sz w:val="24"/>
          <w:szCs w:val="24"/>
        </w:rPr>
        <w:instrText xml:space="preserve"> ADDIN EN.CITE &lt;EndNote&gt;&lt;Cite&gt;&lt;Year&gt;2009&lt;/Year&gt;&lt;RecNum&gt;12&lt;/RecNum&gt;&lt;DisplayText&gt;[11]&lt;/DisplayText&gt;&lt;record&gt;&lt;rec-number&gt;12&lt;/rec-number&gt;&lt;foreign-keys&gt;&lt;key app="EN" db-id="2ttv55svgsvfa6e2xtivz02h0spdve0ttrx0"&gt;12&lt;/key&gt;&lt;/foreign-keys&gt;&lt;ref-type name="Standard"&gt;58&lt;/ref-type&gt;&lt;contributors&gt;&lt;/contributors&gt;&lt;titles&gt;&lt;title&gt;Aspen Process Economic Analyzer&lt;/title&gt;&lt;/titles&gt;&lt;dates&gt;&lt;year&gt;2009&lt;/year&gt;&lt;/dates&gt;&lt;publisher&gt;Aspen Technology Inc.&lt;/publisher&gt;&lt;urls&gt;&lt;/urls&gt;&lt;/record&gt;&lt;/Cite&gt;&lt;/EndNote&gt;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F050D2">
        <w:rPr>
          <w:rFonts w:ascii="Times New Roman" w:hAnsi="Times New Roman"/>
          <w:noProof/>
          <w:sz w:val="24"/>
          <w:szCs w:val="24"/>
        </w:rPr>
        <w:t>[</w:t>
      </w:r>
      <w:hyperlink w:anchor="_ENREF_11" w:tooltip=", 2009 #12" w:history="1">
        <w:r w:rsidR="008F1D89">
          <w:rPr>
            <w:rFonts w:ascii="Times New Roman" w:hAnsi="Times New Roman"/>
            <w:noProof/>
            <w:sz w:val="24"/>
            <w:szCs w:val="24"/>
          </w:rPr>
          <w:t>11</w:t>
        </w:r>
      </w:hyperlink>
      <w:r w:rsidR="00F050D2">
        <w:rPr>
          <w:rFonts w:ascii="Times New Roman" w:hAnsi="Times New Roman"/>
          <w:noProof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was utilized to </w:t>
      </w:r>
      <w:r w:rsidR="008F1D89">
        <w:rPr>
          <w:rFonts w:ascii="Times New Roman" w:hAnsi="Times New Roman" w:hint="eastAsia"/>
          <w:sz w:val="24"/>
          <w:szCs w:val="24"/>
        </w:rPr>
        <w:t>identify</w:t>
      </w:r>
      <w:r>
        <w:rPr>
          <w:rFonts w:ascii="Times New Roman" w:hAnsi="Times New Roman"/>
          <w:sz w:val="24"/>
          <w:szCs w:val="24"/>
        </w:rPr>
        <w:t xml:space="preserve"> the </w:t>
      </w:r>
      <w:r w:rsidR="00DA5EC6">
        <w:rPr>
          <w:rFonts w:ascii="Times New Roman" w:hAnsi="Times New Roman"/>
          <w:sz w:val="24"/>
          <w:szCs w:val="24"/>
        </w:rPr>
        <w:t>capital</w:t>
      </w:r>
      <w:r w:rsidR="00DA5EC6">
        <w:rPr>
          <w:rFonts w:ascii="Times New Roman" w:hAnsi="Times New Roman" w:hint="eastAsia"/>
          <w:sz w:val="24"/>
          <w:szCs w:val="24"/>
        </w:rPr>
        <w:t xml:space="preserve"> and operating</w:t>
      </w:r>
      <w:r>
        <w:rPr>
          <w:rFonts w:ascii="Times New Roman" w:hAnsi="Times New Roman"/>
          <w:sz w:val="24"/>
          <w:szCs w:val="24"/>
        </w:rPr>
        <w:t xml:space="preserve"> cost of </w:t>
      </w:r>
      <w:proofErr w:type="spellStart"/>
      <w:r w:rsidR="008F1D89">
        <w:rPr>
          <w:rFonts w:ascii="Times New Roman" w:hAnsi="Times New Roman" w:hint="eastAsia"/>
          <w:sz w:val="24"/>
          <w:szCs w:val="24"/>
        </w:rPr>
        <w:t>phth</w:t>
      </w:r>
      <w:r w:rsidR="007D0FEC">
        <w:rPr>
          <w:rFonts w:ascii="Times New Roman" w:hAnsi="Times New Roman"/>
          <w:sz w:val="24"/>
          <w:szCs w:val="24"/>
        </w:rPr>
        <w:t>a</w:t>
      </w:r>
      <w:r w:rsidR="008F1D89">
        <w:rPr>
          <w:rFonts w:ascii="Times New Roman" w:hAnsi="Times New Roman" w:hint="eastAsia"/>
          <w:sz w:val="24"/>
          <w:szCs w:val="24"/>
        </w:rPr>
        <w:t>lic</w:t>
      </w:r>
      <w:proofErr w:type="spellEnd"/>
      <w:r w:rsidR="008F1D89">
        <w:rPr>
          <w:rFonts w:ascii="Times New Roman" w:hAnsi="Times New Roman" w:hint="eastAsia"/>
          <w:sz w:val="24"/>
          <w:szCs w:val="24"/>
        </w:rPr>
        <w:t xml:space="preserve"> anhydride production and then to determine </w:t>
      </w:r>
      <w:r>
        <w:rPr>
          <w:rFonts w:ascii="Times New Roman" w:hAnsi="Times New Roman"/>
          <w:sz w:val="24"/>
          <w:szCs w:val="24"/>
        </w:rPr>
        <w:t>the minimum selling cos</w:t>
      </w:r>
      <w:r w:rsidR="008F1D89">
        <w:rPr>
          <w:rFonts w:ascii="Times New Roman" w:hAnsi="Times New Roman"/>
          <w:sz w:val="24"/>
          <w:szCs w:val="24"/>
        </w:rPr>
        <w:t xml:space="preserve">t of bio-based </w:t>
      </w:r>
      <w:proofErr w:type="spellStart"/>
      <w:r w:rsidR="008F1D89">
        <w:rPr>
          <w:rFonts w:ascii="Times New Roman" w:hAnsi="Times New Roman"/>
          <w:sz w:val="24"/>
          <w:szCs w:val="24"/>
        </w:rPr>
        <w:t>p</w:t>
      </w:r>
      <w:r w:rsidR="008F1D89">
        <w:rPr>
          <w:rFonts w:ascii="Times New Roman" w:hAnsi="Times New Roman" w:hint="eastAsia"/>
          <w:sz w:val="24"/>
          <w:szCs w:val="24"/>
        </w:rPr>
        <w:t>hthalic</w:t>
      </w:r>
      <w:proofErr w:type="spellEnd"/>
      <w:r w:rsidR="008F1D89">
        <w:rPr>
          <w:rFonts w:ascii="Times New Roman" w:hAnsi="Times New Roman" w:hint="eastAsia"/>
          <w:sz w:val="24"/>
          <w:szCs w:val="24"/>
        </w:rPr>
        <w:t xml:space="preserve"> anhydride. Furthermore, sensitivity analysis is performed to assess </w:t>
      </w:r>
      <w:r>
        <w:rPr>
          <w:rFonts w:ascii="Times New Roman" w:hAnsi="Times New Roman"/>
          <w:sz w:val="24"/>
          <w:szCs w:val="24"/>
        </w:rPr>
        <w:t>the impacts of differe</w:t>
      </w:r>
      <w:r w:rsidR="008F1D89">
        <w:rPr>
          <w:rFonts w:ascii="Times New Roman" w:hAnsi="Times New Roman"/>
          <w:sz w:val="24"/>
          <w:szCs w:val="24"/>
        </w:rPr>
        <w:t>nt factors on the total cost</w:t>
      </w:r>
      <w:r w:rsidR="007D0FEC">
        <w:rPr>
          <w:rFonts w:ascii="Times New Roman" w:hAnsi="Times New Roman"/>
          <w:sz w:val="24"/>
          <w:szCs w:val="24"/>
        </w:rPr>
        <w:t>.</w:t>
      </w:r>
      <w:r w:rsidR="008F1D89">
        <w:rPr>
          <w:rFonts w:ascii="Times New Roman" w:hAnsi="Times New Roman" w:hint="eastAsia"/>
          <w:sz w:val="24"/>
          <w:szCs w:val="24"/>
        </w:rPr>
        <w:t xml:space="preserve"> </w:t>
      </w:r>
      <w:r w:rsidR="007D0FEC">
        <w:rPr>
          <w:rFonts w:ascii="Times New Roman" w:hAnsi="Times New Roman"/>
          <w:sz w:val="24"/>
          <w:szCs w:val="24"/>
        </w:rPr>
        <w:t>M</w:t>
      </w:r>
      <w:r w:rsidR="008F1D89">
        <w:rPr>
          <w:rFonts w:ascii="Times New Roman" w:hAnsi="Times New Roman" w:hint="eastAsia"/>
          <w:sz w:val="24"/>
          <w:szCs w:val="24"/>
        </w:rPr>
        <w:t xml:space="preserve">ore specifically </w:t>
      </w:r>
      <w:r w:rsidR="007D0FEC">
        <w:rPr>
          <w:rFonts w:ascii="Times New Roman" w:hAnsi="Times New Roman"/>
          <w:sz w:val="24"/>
          <w:szCs w:val="24"/>
        </w:rPr>
        <w:t>changes in the</w:t>
      </w:r>
      <w:r w:rsidR="008F1D89">
        <w:rPr>
          <w:rFonts w:ascii="Times New Roman" w:hAnsi="Times New Roman" w:hint="eastAsia"/>
          <w:sz w:val="24"/>
          <w:szCs w:val="24"/>
        </w:rPr>
        <w:t xml:space="preserve"> conversion and </w:t>
      </w:r>
      <w:r w:rsidR="008F1D89">
        <w:rPr>
          <w:rFonts w:ascii="Times New Roman" w:hAnsi="Times New Roman"/>
          <w:sz w:val="24"/>
          <w:szCs w:val="24"/>
        </w:rPr>
        <w:t>selectivity</w:t>
      </w:r>
      <w:r w:rsidR="008F1D89">
        <w:rPr>
          <w:rFonts w:ascii="Times New Roman" w:hAnsi="Times New Roman" w:hint="eastAsia"/>
          <w:sz w:val="24"/>
          <w:szCs w:val="24"/>
        </w:rPr>
        <w:t xml:space="preserve"> are </w:t>
      </w:r>
      <w:r w:rsidR="007D0FEC">
        <w:rPr>
          <w:rFonts w:ascii="Times New Roman" w:hAnsi="Times New Roman"/>
          <w:sz w:val="24"/>
          <w:szCs w:val="24"/>
        </w:rPr>
        <w:lastRenderedPageBreak/>
        <w:t xml:space="preserve">investigated </w:t>
      </w:r>
      <w:r w:rsidR="008F1D89">
        <w:rPr>
          <w:rFonts w:ascii="Times New Roman" w:hAnsi="Times New Roman" w:hint="eastAsia"/>
          <w:sz w:val="24"/>
          <w:szCs w:val="24"/>
        </w:rPr>
        <w:t xml:space="preserve">to identify the </w:t>
      </w:r>
      <w:r w:rsidR="002F297E">
        <w:rPr>
          <w:rFonts w:ascii="Times New Roman" w:hAnsi="Times New Roman"/>
          <w:sz w:val="24"/>
          <w:szCs w:val="24"/>
        </w:rPr>
        <w:t xml:space="preserve">most important parameters in order </w:t>
      </w:r>
      <w:r>
        <w:rPr>
          <w:rFonts w:ascii="Times New Roman" w:hAnsi="Times New Roman"/>
          <w:sz w:val="24"/>
          <w:szCs w:val="24"/>
        </w:rPr>
        <w:t>to improve the econ</w:t>
      </w:r>
      <w:r w:rsidR="008F1D89">
        <w:rPr>
          <w:rFonts w:ascii="Times New Roman" w:hAnsi="Times New Roman"/>
          <w:sz w:val="24"/>
          <w:szCs w:val="24"/>
        </w:rPr>
        <w:t>omics of the conversion process</w:t>
      </w:r>
      <w:r w:rsidR="008F1D89">
        <w:rPr>
          <w:rFonts w:ascii="Times New Roman" w:hAnsi="Times New Roman" w:hint="eastAsia"/>
          <w:sz w:val="24"/>
          <w:szCs w:val="24"/>
        </w:rPr>
        <w:t>.</w:t>
      </w:r>
    </w:p>
    <w:p w14:paraId="61B8E478" w14:textId="507D8F84" w:rsidR="004073EF" w:rsidRDefault="008D0545" w:rsidP="008D0545">
      <w:pPr>
        <w:pStyle w:val="otherpara"/>
        <w:spacing w:before="0" w:beforeAutospacing="0" w:after="0" w:afterAutospacing="0" w:line="360" w:lineRule="atLeast"/>
        <w:ind w:firstLine="300"/>
        <w:jc w:val="center"/>
        <w:rPr>
          <w:color w:val="000000"/>
        </w:rPr>
      </w:pPr>
      <w:r w:rsidRPr="008D0545">
        <w:rPr>
          <w:rStyle w:val="apple-converted-space"/>
          <w:rFonts w:eastAsiaTheme="majorEastAsia"/>
          <w:noProof/>
          <w:color w:val="000000"/>
        </w:rPr>
        <w:drawing>
          <wp:inline distT="0" distB="0" distL="0" distR="0" wp14:anchorId="7433E768" wp14:editId="7D4162F0">
            <wp:extent cx="4968240" cy="178292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221" cy="178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818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0"/>
      </w:tblGrid>
      <w:tr w:rsidR="004073EF" w:rsidRPr="007B38B5" w14:paraId="0C31A074" w14:textId="77777777" w:rsidTr="004073E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007266" w14:textId="77777777" w:rsidR="004073EF" w:rsidRPr="007B38B5" w:rsidRDefault="008F1D89">
            <w:pPr>
              <w:spacing w:before="182" w:after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B3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Figure 1. </w:t>
            </w:r>
            <w:r w:rsidRPr="007B38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reaction routes of the production of </w:t>
            </w:r>
            <w:proofErr w:type="spellStart"/>
            <w:r w:rsidRPr="007B38B5">
              <w:rPr>
                <w:rFonts w:ascii="Times New Roman" w:hAnsi="Times New Roman" w:cs="Times New Roman"/>
                <w:bCs/>
                <w:sz w:val="24"/>
                <w:szCs w:val="24"/>
              </w:rPr>
              <w:t>phthalic</w:t>
            </w:r>
            <w:proofErr w:type="spellEnd"/>
            <w:r w:rsidRPr="007B38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anhydride from furfural</w:t>
            </w:r>
          </w:p>
        </w:tc>
      </w:tr>
    </w:tbl>
    <w:p w14:paraId="66E53D1B" w14:textId="77777777" w:rsidR="004A434E" w:rsidRPr="007B38B5" w:rsidRDefault="00EE43E3">
      <w:pPr>
        <w:rPr>
          <w:rFonts w:ascii="Times New Roman" w:hAnsi="Times New Roman" w:cs="Times New Roman"/>
          <w:sz w:val="24"/>
          <w:szCs w:val="24"/>
        </w:rPr>
      </w:pPr>
      <w:r w:rsidRPr="007B38B5">
        <w:rPr>
          <w:rFonts w:ascii="Times New Roman" w:hAnsi="Times New Roman" w:cs="Times New Roman"/>
          <w:sz w:val="24"/>
          <w:szCs w:val="24"/>
        </w:rPr>
        <w:t>References:</w:t>
      </w:r>
    </w:p>
    <w:p w14:paraId="03663324" w14:textId="77777777" w:rsidR="008F1D89" w:rsidRPr="007B38B5" w:rsidRDefault="004A434E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7B38B5">
        <w:rPr>
          <w:rFonts w:ascii="Times New Roman" w:hAnsi="Times New Roman" w:cs="Times New Roman"/>
          <w:sz w:val="24"/>
          <w:szCs w:val="24"/>
        </w:rPr>
        <w:fldChar w:fldCharType="begin"/>
      </w:r>
      <w:r w:rsidRPr="007B38B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7B38B5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8F1D89" w:rsidRPr="007B38B5">
        <w:rPr>
          <w:rFonts w:ascii="Times New Roman" w:hAnsi="Times New Roman" w:cs="Times New Roman"/>
          <w:noProof/>
          <w:sz w:val="24"/>
          <w:szCs w:val="24"/>
        </w:rPr>
        <w:t>1.</w:t>
      </w:r>
      <w:r w:rsidR="008F1D89"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Kamm, B., M. Kamm, M. Schmidt, T. Hirth, and M. Schulze, </w:t>
      </w:r>
      <w:r w:rsidR="008F1D89" w:rsidRPr="007B38B5">
        <w:rPr>
          <w:rFonts w:ascii="Times New Roman" w:hAnsi="Times New Roman" w:cs="Times New Roman"/>
          <w:i/>
          <w:noProof/>
          <w:sz w:val="24"/>
          <w:szCs w:val="24"/>
        </w:rPr>
        <w:t>Lignocellulose-based Chemical Products and Product Family Trees</w:t>
      </w:r>
      <w:r w:rsidR="008F1D89" w:rsidRPr="007B38B5">
        <w:rPr>
          <w:rFonts w:ascii="Times New Roman" w:hAnsi="Times New Roman" w:cs="Times New Roman"/>
          <w:noProof/>
          <w:sz w:val="24"/>
          <w:szCs w:val="24"/>
        </w:rPr>
        <w:t xml:space="preserve">, in </w:t>
      </w:r>
      <w:r w:rsidR="008F1D89" w:rsidRPr="007B38B5">
        <w:rPr>
          <w:rFonts w:ascii="Times New Roman" w:hAnsi="Times New Roman" w:cs="Times New Roman"/>
          <w:i/>
          <w:noProof/>
          <w:sz w:val="24"/>
          <w:szCs w:val="24"/>
        </w:rPr>
        <w:t>Biorefineries-Industrial Processes and Products</w:t>
      </w:r>
      <w:r w:rsidR="008F1D89" w:rsidRPr="007B38B5">
        <w:rPr>
          <w:rFonts w:ascii="Times New Roman" w:hAnsi="Times New Roman" w:cs="Times New Roman"/>
          <w:noProof/>
          <w:sz w:val="24"/>
          <w:szCs w:val="24"/>
        </w:rPr>
        <w:t>. 2008, Wiley-VCH Verlag GmbH. p. 97-149.</w:t>
      </w:r>
      <w:bookmarkEnd w:id="1"/>
    </w:p>
    <w:p w14:paraId="02C4A900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" w:name="_ENREF_2"/>
      <w:r w:rsidRPr="007B38B5">
        <w:rPr>
          <w:rFonts w:ascii="Times New Roman" w:hAnsi="Times New Roman" w:cs="Times New Roman"/>
          <w:noProof/>
          <w:sz w:val="24"/>
          <w:szCs w:val="24"/>
        </w:rPr>
        <w:t>2.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Bozell, J.J. and G.R. Petersen,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Technology development for the production of biobased products from biorefinery carbohydrates-the US Department of Energy's "Top 10" revisited.</w:t>
      </w:r>
      <w:r w:rsidRPr="007B38B5">
        <w:rPr>
          <w:rFonts w:ascii="Times New Roman" w:hAnsi="Times New Roman" w:cs="Times New Roman"/>
          <w:noProof/>
          <w:sz w:val="24"/>
          <w:szCs w:val="24"/>
        </w:rPr>
        <w:t xml:space="preserve"> Green Chemistry, 2010. </w:t>
      </w:r>
      <w:r w:rsidRPr="007B38B5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7B38B5">
        <w:rPr>
          <w:rFonts w:ascii="Times New Roman" w:hAnsi="Times New Roman" w:cs="Times New Roman"/>
          <w:noProof/>
          <w:sz w:val="24"/>
          <w:szCs w:val="24"/>
        </w:rPr>
        <w:t>(4): p. 539-554.</w:t>
      </w:r>
      <w:bookmarkEnd w:id="2"/>
    </w:p>
    <w:p w14:paraId="4D940BF6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" w:name="_ENREF_3"/>
      <w:r w:rsidRPr="007B38B5">
        <w:rPr>
          <w:rFonts w:ascii="Times New Roman" w:hAnsi="Times New Roman" w:cs="Times New Roman"/>
          <w:noProof/>
          <w:sz w:val="24"/>
          <w:szCs w:val="24"/>
        </w:rPr>
        <w:t>3.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Dutta, S., S. De, B. Saha, and M.I. Alam,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Advances in conversion of hemicellulosic biomass to furfural and upgrading to biofuels.</w:t>
      </w:r>
      <w:r w:rsidRPr="007B38B5">
        <w:rPr>
          <w:rFonts w:ascii="Times New Roman" w:hAnsi="Times New Roman" w:cs="Times New Roman"/>
          <w:noProof/>
          <w:sz w:val="24"/>
          <w:szCs w:val="24"/>
        </w:rPr>
        <w:t xml:space="preserve"> Catalysis Science &amp; Technology, 2012. </w:t>
      </w:r>
      <w:r w:rsidRPr="007B38B5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7B38B5">
        <w:rPr>
          <w:rFonts w:ascii="Times New Roman" w:hAnsi="Times New Roman" w:cs="Times New Roman"/>
          <w:noProof/>
          <w:sz w:val="24"/>
          <w:szCs w:val="24"/>
        </w:rPr>
        <w:t>(10): p. 2025-2036.</w:t>
      </w:r>
      <w:bookmarkEnd w:id="3"/>
    </w:p>
    <w:p w14:paraId="439BC798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" w:name="_ENREF_4"/>
      <w:r w:rsidRPr="007B38B5">
        <w:rPr>
          <w:rFonts w:ascii="Times New Roman" w:hAnsi="Times New Roman" w:cs="Times New Roman"/>
          <w:noProof/>
          <w:sz w:val="24"/>
          <w:szCs w:val="24"/>
        </w:rPr>
        <w:t>4.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Sheehan, C.M.P.a.R.J.,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Kirk-Othmer Encyclopedia of Chemical Technology</w:t>
      </w:r>
      <w:r w:rsidRPr="007B38B5">
        <w:rPr>
          <w:rFonts w:ascii="Times New Roman" w:hAnsi="Times New Roman" w:cs="Times New Roman"/>
          <w:noProof/>
          <w:sz w:val="24"/>
          <w:szCs w:val="24"/>
        </w:rPr>
        <w:t>. 2000, John Wiley and Son Inc. p. 1-45.</w:t>
      </w:r>
      <w:bookmarkEnd w:id="4"/>
    </w:p>
    <w:p w14:paraId="4A44D9ED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" w:name="_ENREF_5"/>
      <w:r w:rsidRPr="007B38B5">
        <w:rPr>
          <w:rFonts w:ascii="Times New Roman" w:hAnsi="Times New Roman" w:cs="Times New Roman"/>
          <w:noProof/>
          <w:sz w:val="24"/>
          <w:szCs w:val="24"/>
        </w:rPr>
        <w:t>5.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Lorz, P.M., F.K. Towae, W. Enke, R. Jäckh, N. Bhargava, and W. Hillesheim,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Phthalic Acid and Derivatives</w:t>
      </w:r>
      <w:r w:rsidRPr="007B38B5">
        <w:rPr>
          <w:rFonts w:ascii="Times New Roman" w:hAnsi="Times New Roman" w:cs="Times New Roman"/>
          <w:noProof/>
          <w:sz w:val="24"/>
          <w:szCs w:val="24"/>
        </w:rPr>
        <w:t xml:space="preserve">, in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Ullmann's Encyclopedia of Industrial Chemistry</w:t>
      </w:r>
      <w:r w:rsidRPr="007B38B5">
        <w:rPr>
          <w:rFonts w:ascii="Times New Roman" w:hAnsi="Times New Roman" w:cs="Times New Roman"/>
          <w:noProof/>
          <w:sz w:val="24"/>
          <w:szCs w:val="24"/>
        </w:rPr>
        <w:t>. 2000, Wiley-VCH Verlag GmbH &amp; Co. KGaA.</w:t>
      </w:r>
      <w:bookmarkEnd w:id="5"/>
    </w:p>
    <w:p w14:paraId="4E692C6B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" w:name="_ENREF_6"/>
      <w:r w:rsidRPr="007B38B5">
        <w:rPr>
          <w:rFonts w:ascii="Times New Roman" w:hAnsi="Times New Roman" w:cs="Times New Roman"/>
          <w:noProof/>
          <w:sz w:val="24"/>
          <w:szCs w:val="24"/>
        </w:rPr>
        <w:t>6.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Ozer, R.,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Vapor phase decarbonylation process</w:t>
      </w:r>
      <w:r w:rsidRPr="007B38B5">
        <w:rPr>
          <w:rFonts w:ascii="Times New Roman" w:hAnsi="Times New Roman" w:cs="Times New Roman"/>
          <w:noProof/>
          <w:sz w:val="24"/>
          <w:szCs w:val="24"/>
        </w:rPr>
        <w:t>. 2012, Google Patents.</w:t>
      </w:r>
      <w:bookmarkEnd w:id="6"/>
    </w:p>
    <w:p w14:paraId="33D9DE1D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" w:name="_ENREF_7"/>
      <w:r w:rsidRPr="007B38B5">
        <w:rPr>
          <w:rFonts w:ascii="Times New Roman" w:hAnsi="Times New Roman" w:cs="Times New Roman"/>
          <w:noProof/>
          <w:sz w:val="24"/>
          <w:szCs w:val="24"/>
        </w:rPr>
        <w:t>7.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Zhang, W., Y. Zhu, S. Niu, and Y. Li,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A study of furfural decarbonylation on K-doped Pd/Al2O3 catalysts.</w:t>
      </w:r>
      <w:r w:rsidRPr="007B38B5">
        <w:rPr>
          <w:rFonts w:ascii="Times New Roman" w:hAnsi="Times New Roman" w:cs="Times New Roman"/>
          <w:noProof/>
          <w:sz w:val="24"/>
          <w:szCs w:val="24"/>
        </w:rPr>
        <w:t xml:space="preserve"> Journal of Molecular Catalysis A: Chemical, 2011. </w:t>
      </w:r>
      <w:r w:rsidRPr="007B38B5">
        <w:rPr>
          <w:rFonts w:ascii="Times New Roman" w:hAnsi="Times New Roman" w:cs="Times New Roman"/>
          <w:b/>
          <w:noProof/>
          <w:sz w:val="24"/>
          <w:szCs w:val="24"/>
        </w:rPr>
        <w:t>335</w:t>
      </w:r>
      <w:r w:rsidRPr="007B38B5">
        <w:rPr>
          <w:rFonts w:ascii="Times New Roman" w:hAnsi="Times New Roman" w:cs="Times New Roman"/>
          <w:noProof/>
          <w:sz w:val="24"/>
          <w:szCs w:val="24"/>
        </w:rPr>
        <w:t>(1–2): p. 71-81.</w:t>
      </w:r>
      <w:bookmarkEnd w:id="7"/>
    </w:p>
    <w:p w14:paraId="482ABED3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" w:name="_ENREF_8"/>
      <w:r w:rsidRPr="007B38B5">
        <w:rPr>
          <w:rFonts w:ascii="Times New Roman" w:hAnsi="Times New Roman" w:cs="Times New Roman"/>
          <w:noProof/>
          <w:sz w:val="24"/>
          <w:szCs w:val="24"/>
        </w:rPr>
        <w:t>8.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Alonso-Fagúndez, N., M.L. Granados, R. Mariscal, and M. Ojeda,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Selective Conversion of Furfural to Maleic Anhydride and Furan with VOx/Al2O3 Catalysts.</w:t>
      </w:r>
      <w:r w:rsidRPr="007B38B5">
        <w:rPr>
          <w:rFonts w:ascii="Times New Roman" w:hAnsi="Times New Roman" w:cs="Times New Roman"/>
          <w:noProof/>
          <w:sz w:val="24"/>
          <w:szCs w:val="24"/>
        </w:rPr>
        <w:t xml:space="preserve"> ChemSusChem, 2012. </w:t>
      </w:r>
      <w:r w:rsidRPr="007B38B5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7B38B5">
        <w:rPr>
          <w:rFonts w:ascii="Times New Roman" w:hAnsi="Times New Roman" w:cs="Times New Roman"/>
          <w:noProof/>
          <w:sz w:val="24"/>
          <w:szCs w:val="24"/>
        </w:rPr>
        <w:t>(10): p. 1984-1990.</w:t>
      </w:r>
      <w:bookmarkEnd w:id="8"/>
    </w:p>
    <w:p w14:paraId="2AE778A6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" w:name="_ENREF_9"/>
      <w:r w:rsidRPr="007B38B5">
        <w:rPr>
          <w:rFonts w:ascii="Times New Roman" w:hAnsi="Times New Roman" w:cs="Times New Roman"/>
          <w:noProof/>
          <w:sz w:val="24"/>
          <w:szCs w:val="24"/>
        </w:rPr>
        <w:t>9.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  <w:t xml:space="preserve">Mahmoud, E., D.A. Watson, and R.F. Lobo, </w:t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Renewable production of phthalic anhydride from biomass-derived furan and maleic anhydride.</w:t>
      </w:r>
      <w:r w:rsidRPr="007B38B5">
        <w:rPr>
          <w:rFonts w:ascii="Times New Roman" w:hAnsi="Times New Roman" w:cs="Times New Roman"/>
          <w:noProof/>
          <w:sz w:val="24"/>
          <w:szCs w:val="24"/>
        </w:rPr>
        <w:t xml:space="preserve"> Green Chemistry, 2014. </w:t>
      </w:r>
      <w:r w:rsidRPr="007B38B5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7B38B5">
        <w:rPr>
          <w:rFonts w:ascii="Times New Roman" w:hAnsi="Times New Roman" w:cs="Times New Roman"/>
          <w:noProof/>
          <w:sz w:val="24"/>
          <w:szCs w:val="24"/>
        </w:rPr>
        <w:t>(1): p. 167-175.</w:t>
      </w:r>
      <w:bookmarkEnd w:id="9"/>
    </w:p>
    <w:p w14:paraId="0D0C4389" w14:textId="77777777" w:rsidR="008F1D89" w:rsidRPr="007B38B5" w:rsidRDefault="008F1D89" w:rsidP="008F1D89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0" w:name="_ENREF_10"/>
      <w:r w:rsidRPr="007B38B5">
        <w:rPr>
          <w:rFonts w:ascii="Times New Roman" w:hAnsi="Times New Roman" w:cs="Times New Roman"/>
          <w:noProof/>
          <w:sz w:val="24"/>
          <w:szCs w:val="24"/>
        </w:rPr>
        <w:t>10.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Aspen Plus User Guider</w:t>
      </w:r>
      <w:r w:rsidRPr="007B38B5">
        <w:rPr>
          <w:rFonts w:ascii="Times New Roman" w:hAnsi="Times New Roman" w:cs="Times New Roman"/>
          <w:noProof/>
          <w:sz w:val="24"/>
          <w:szCs w:val="24"/>
        </w:rPr>
        <w:t>. 2000, Aspen Technology Inc.</w:t>
      </w:r>
      <w:bookmarkEnd w:id="10"/>
    </w:p>
    <w:p w14:paraId="2A87A055" w14:textId="77777777" w:rsidR="008F1D89" w:rsidRPr="007B38B5" w:rsidRDefault="008F1D89" w:rsidP="008F1D89">
      <w:pPr>
        <w:spacing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1" w:name="_ENREF_11"/>
      <w:r w:rsidRPr="007B38B5">
        <w:rPr>
          <w:rFonts w:ascii="Times New Roman" w:hAnsi="Times New Roman" w:cs="Times New Roman"/>
          <w:noProof/>
          <w:sz w:val="24"/>
          <w:szCs w:val="24"/>
        </w:rPr>
        <w:t>11.</w:t>
      </w:r>
      <w:r w:rsidRPr="007B38B5">
        <w:rPr>
          <w:rFonts w:ascii="Times New Roman" w:hAnsi="Times New Roman" w:cs="Times New Roman"/>
          <w:noProof/>
          <w:sz w:val="24"/>
          <w:szCs w:val="24"/>
        </w:rPr>
        <w:tab/>
      </w:r>
      <w:r w:rsidRPr="007B38B5">
        <w:rPr>
          <w:rFonts w:ascii="Times New Roman" w:hAnsi="Times New Roman" w:cs="Times New Roman"/>
          <w:i/>
          <w:noProof/>
          <w:sz w:val="24"/>
          <w:szCs w:val="24"/>
        </w:rPr>
        <w:t>Aspen Process Economic Analyzer</w:t>
      </w:r>
      <w:r w:rsidRPr="007B38B5">
        <w:rPr>
          <w:rFonts w:ascii="Times New Roman" w:hAnsi="Times New Roman" w:cs="Times New Roman"/>
          <w:noProof/>
          <w:sz w:val="24"/>
          <w:szCs w:val="24"/>
        </w:rPr>
        <w:t>. 2009, Aspen Technology Inc.</w:t>
      </w:r>
      <w:bookmarkEnd w:id="11"/>
    </w:p>
    <w:p w14:paraId="301EB43F" w14:textId="77777777" w:rsidR="008F1D89" w:rsidRPr="007B38B5" w:rsidRDefault="008F1D89" w:rsidP="008F1D89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4F5A6C9" w14:textId="529E1419" w:rsidR="001C6507" w:rsidRPr="001C6507" w:rsidRDefault="004A434E">
      <w:pPr>
        <w:rPr>
          <w:rFonts w:ascii="Times New Roman" w:hAnsi="Times New Roman" w:cs="Times New Roman"/>
          <w:sz w:val="24"/>
        </w:rPr>
      </w:pPr>
      <w:r w:rsidRPr="007B38B5"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</w:p>
    <w:sectPr w:rsidR="001C6507" w:rsidRPr="001C6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s2e99v2lzfvtde0x04vdtdz0dvs95azzdsr&quot;&gt;pa&lt;record-ids&gt;&lt;item&gt;1&lt;/item&gt;&lt;item&gt;2&lt;/item&gt;&lt;item&gt;23&lt;/item&gt;&lt;item&gt;38&lt;/item&gt;&lt;item&gt;39&lt;/item&gt;&lt;item&gt;40&lt;/item&gt;&lt;item&gt;41&lt;/item&gt;&lt;item&gt;42&lt;/item&gt;&lt;item&gt;43&lt;/item&gt;&lt;/record-ids&gt;&lt;/item&gt;&lt;/Libraries&gt;"/>
  </w:docVars>
  <w:rsids>
    <w:rsidRoot w:val="001C6507"/>
    <w:rsid w:val="000240E9"/>
    <w:rsid w:val="000658DB"/>
    <w:rsid w:val="000B6878"/>
    <w:rsid w:val="000E0522"/>
    <w:rsid w:val="00124DB7"/>
    <w:rsid w:val="0013754B"/>
    <w:rsid w:val="001A7F2C"/>
    <w:rsid w:val="001C6507"/>
    <w:rsid w:val="002E0A24"/>
    <w:rsid w:val="002F297E"/>
    <w:rsid w:val="00351977"/>
    <w:rsid w:val="003C524B"/>
    <w:rsid w:val="003F2F58"/>
    <w:rsid w:val="004073EF"/>
    <w:rsid w:val="004775F1"/>
    <w:rsid w:val="004A434E"/>
    <w:rsid w:val="00566BB8"/>
    <w:rsid w:val="005F2D7F"/>
    <w:rsid w:val="006336C7"/>
    <w:rsid w:val="00651C16"/>
    <w:rsid w:val="0066654B"/>
    <w:rsid w:val="006A4557"/>
    <w:rsid w:val="006E16BA"/>
    <w:rsid w:val="0070260E"/>
    <w:rsid w:val="007635D2"/>
    <w:rsid w:val="00797D75"/>
    <w:rsid w:val="007B38B5"/>
    <w:rsid w:val="007D0FEC"/>
    <w:rsid w:val="0088304E"/>
    <w:rsid w:val="008D0545"/>
    <w:rsid w:val="008F1D89"/>
    <w:rsid w:val="009852BD"/>
    <w:rsid w:val="009E67D3"/>
    <w:rsid w:val="00C36868"/>
    <w:rsid w:val="00C4420C"/>
    <w:rsid w:val="00D93BC6"/>
    <w:rsid w:val="00DA5EC6"/>
    <w:rsid w:val="00DC44A9"/>
    <w:rsid w:val="00E43CFE"/>
    <w:rsid w:val="00EA2BFC"/>
    <w:rsid w:val="00EA6DA5"/>
    <w:rsid w:val="00EB569C"/>
    <w:rsid w:val="00EE43E3"/>
    <w:rsid w:val="00F050D2"/>
    <w:rsid w:val="00F57916"/>
    <w:rsid w:val="00FD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2FBFD0"/>
  <w15:docId w15:val="{C4AF3974-A0F4-4EA6-AEF0-5534EDBF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A24"/>
  </w:style>
  <w:style w:type="paragraph" w:styleId="Heading1">
    <w:name w:val="heading 1"/>
    <w:basedOn w:val="Normal"/>
    <w:next w:val="Normal"/>
    <w:link w:val="Heading1Char"/>
    <w:uiPriority w:val="9"/>
    <w:qFormat/>
    <w:rsid w:val="002E0A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0A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A24"/>
    <w:pPr>
      <w:pBdr>
        <w:bottom w:val="single" w:sz="4" w:space="1" w:color="95B3D7" w:themeColor="accent1" w:themeTint="99"/>
      </w:pBdr>
      <w:spacing w:before="200" w:after="80" w:line="240" w:lineRule="auto"/>
      <w:outlineLvl w:val="2"/>
    </w:pPr>
    <w:rPr>
      <w:rFonts w:asciiTheme="majorHAnsi" w:eastAsiaTheme="majorEastAsia" w:hAnsiTheme="majorHAnsi" w:cs="Times New Roman"/>
      <w:color w:val="4F81BD" w:themeColor="accent1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A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E0A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0A24"/>
    <w:rPr>
      <w:rFonts w:asciiTheme="majorHAnsi" w:eastAsiaTheme="majorEastAsia" w:hAnsiTheme="majorHAnsi" w:cs="Times New Roman"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2E0A24"/>
    <w:pPr>
      <w:spacing w:after="100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2E0A24"/>
    <w:pPr>
      <w:spacing w:after="100"/>
      <w:ind w:left="220"/>
    </w:pPr>
    <w:rPr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2E0A24"/>
    <w:pPr>
      <w:spacing w:after="100"/>
      <w:ind w:left="440"/>
    </w:pPr>
    <w:rPr>
      <w:lang w:eastAsia="ja-JP"/>
    </w:rPr>
  </w:style>
  <w:style w:type="paragraph" w:styleId="Title">
    <w:name w:val="Title"/>
    <w:basedOn w:val="Normal"/>
    <w:link w:val="TitleChar"/>
    <w:uiPriority w:val="10"/>
    <w:qFormat/>
    <w:rsid w:val="002E0A24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i/>
      <w:sz w:val="28"/>
      <w:szCs w:val="28"/>
      <w:u w:val="single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E0A24"/>
    <w:rPr>
      <w:rFonts w:ascii="Times New Roman" w:eastAsia="Times New Roman" w:hAnsi="Times New Roman" w:cs="Times New Roman"/>
      <w:b/>
      <w:i/>
      <w:sz w:val="28"/>
      <w:szCs w:val="28"/>
      <w:u w:val="single"/>
      <w:lang w:eastAsia="en-US"/>
    </w:rPr>
  </w:style>
  <w:style w:type="character" w:styleId="Strong">
    <w:name w:val="Strong"/>
    <w:basedOn w:val="DefaultParagraphFont"/>
    <w:uiPriority w:val="22"/>
    <w:qFormat/>
    <w:rsid w:val="002E0A24"/>
    <w:rPr>
      <w:b/>
      <w:bCs/>
    </w:rPr>
  </w:style>
  <w:style w:type="paragraph" w:styleId="ListParagraph">
    <w:name w:val="List Paragraph"/>
    <w:basedOn w:val="Normal"/>
    <w:uiPriority w:val="34"/>
    <w:qFormat/>
    <w:rsid w:val="002E0A2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0A24"/>
    <w:pPr>
      <w:outlineLvl w:val="9"/>
    </w:pPr>
    <w:rPr>
      <w:lang w:eastAsia="ja-JP"/>
    </w:rPr>
  </w:style>
  <w:style w:type="paragraph" w:styleId="NormalWeb">
    <w:name w:val="Normal (Web)"/>
    <w:basedOn w:val="Normal"/>
    <w:uiPriority w:val="99"/>
    <w:semiHidden/>
    <w:unhideWhenUsed/>
    <w:rsid w:val="001C650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1C6507"/>
  </w:style>
  <w:style w:type="character" w:styleId="Hyperlink">
    <w:name w:val="Hyperlink"/>
    <w:basedOn w:val="DefaultParagraphFont"/>
    <w:uiPriority w:val="99"/>
    <w:unhideWhenUsed/>
    <w:rsid w:val="004A434E"/>
    <w:rPr>
      <w:color w:val="0000FF" w:themeColor="hyperlink"/>
      <w:u w:val="single"/>
    </w:rPr>
  </w:style>
  <w:style w:type="character" w:customStyle="1" w:styleId="supref">
    <w:name w:val="sup_ref"/>
    <w:basedOn w:val="DefaultParagraphFont"/>
    <w:rsid w:val="004073EF"/>
  </w:style>
  <w:style w:type="paragraph" w:customStyle="1" w:styleId="otherpara">
    <w:name w:val="otherpara"/>
    <w:basedOn w:val="Normal"/>
    <w:rsid w:val="00407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DefaultParagraphFont"/>
    <w:rsid w:val="004073EF"/>
  </w:style>
  <w:style w:type="character" w:customStyle="1" w:styleId="graphictitle">
    <w:name w:val="graphic_title"/>
    <w:basedOn w:val="DefaultParagraphFont"/>
    <w:rsid w:val="004073EF"/>
  </w:style>
  <w:style w:type="paragraph" w:styleId="BalloonText">
    <w:name w:val="Balloon Text"/>
    <w:basedOn w:val="Normal"/>
    <w:link w:val="BalloonTextChar"/>
    <w:uiPriority w:val="99"/>
    <w:semiHidden/>
    <w:unhideWhenUsed/>
    <w:rsid w:val="00407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9771">
          <w:marLeft w:val="0"/>
          <w:marRight w:val="0"/>
          <w:marTop w:val="364"/>
          <w:marBottom w:val="3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3317">
          <w:marLeft w:val="0"/>
          <w:marRight w:val="0"/>
          <w:marTop w:val="364"/>
          <w:marBottom w:val="3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jeyarathan</dc:creator>
  <cp:lastModifiedBy>林昭佳</cp:lastModifiedBy>
  <cp:revision>8</cp:revision>
  <dcterms:created xsi:type="dcterms:W3CDTF">2014-05-05T01:23:00Z</dcterms:created>
  <dcterms:modified xsi:type="dcterms:W3CDTF">2014-05-09T15:43:00Z</dcterms:modified>
</cp:coreProperties>
</file>