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A9C9B" w14:textId="77777777" w:rsidR="00263840" w:rsidRPr="004B291D" w:rsidRDefault="00263840" w:rsidP="00263840">
      <w:pPr>
        <w:rPr>
          <w:rFonts w:ascii="Times New Roman" w:eastAsia="Times New Roman" w:hAnsi="Times New Roman" w:cs="Times New Roman"/>
        </w:rPr>
      </w:pPr>
      <w:r w:rsidRPr="004B291D">
        <w:rPr>
          <w:rFonts w:ascii="Times New Roman" w:eastAsia="Times New Roman" w:hAnsi="Times New Roman" w:cs="Times New Roman"/>
          <w:color w:val="000000"/>
          <w:shd w:val="clear" w:color="auto" w:fill="FFFFFF"/>
        </w:rPr>
        <w:t>A 21st Century Textbook for Material and Energy Balances</w:t>
      </w:r>
    </w:p>
    <w:p w14:paraId="20A6CB77" w14:textId="77777777" w:rsidR="00AD5793" w:rsidRPr="004B291D" w:rsidRDefault="00AD5793">
      <w:pPr>
        <w:rPr>
          <w:rFonts w:ascii="Times New Roman" w:hAnsi="Times New Roman" w:cs="Times New Roman"/>
        </w:rPr>
      </w:pPr>
    </w:p>
    <w:p w14:paraId="39D84FF3" w14:textId="11B64EE2" w:rsidR="00263840" w:rsidRPr="004B291D" w:rsidRDefault="0003577A">
      <w:pPr>
        <w:rPr>
          <w:rFonts w:ascii="Times New Roman" w:hAnsi="Times New Roman" w:cs="Times New Roman"/>
        </w:rPr>
      </w:pPr>
      <w:r w:rsidRPr="004B291D">
        <w:rPr>
          <w:rFonts w:ascii="Times New Roman" w:hAnsi="Times New Roman" w:cs="Times New Roman"/>
        </w:rPr>
        <w:t>T</w:t>
      </w:r>
      <w:r w:rsidRPr="004B291D">
        <w:rPr>
          <w:rFonts w:ascii="Times New Roman" w:hAnsi="Times New Roman" w:cs="Times New Roman"/>
        </w:rPr>
        <w:t>extbooks are a 20</w:t>
      </w:r>
      <w:r w:rsidRPr="004B291D">
        <w:rPr>
          <w:rFonts w:ascii="Times New Roman" w:hAnsi="Times New Roman" w:cs="Times New Roman"/>
          <w:vertAlign w:val="superscript"/>
        </w:rPr>
        <w:t>th</w:t>
      </w:r>
      <w:r w:rsidRPr="004B291D">
        <w:rPr>
          <w:rFonts w:ascii="Times New Roman" w:hAnsi="Times New Roman" w:cs="Times New Roman"/>
        </w:rPr>
        <w:t xml:space="preserve"> century technology ready for a 21</w:t>
      </w:r>
      <w:r w:rsidRPr="004B291D">
        <w:rPr>
          <w:rFonts w:ascii="Times New Roman" w:hAnsi="Times New Roman" w:cs="Times New Roman"/>
          <w:vertAlign w:val="superscript"/>
        </w:rPr>
        <w:t>st</w:t>
      </w:r>
      <w:r w:rsidRPr="004B291D">
        <w:rPr>
          <w:rFonts w:ascii="Times New Roman" w:hAnsi="Times New Roman" w:cs="Times New Roman"/>
        </w:rPr>
        <w:t xml:space="preserve"> century makeover. </w:t>
      </w:r>
      <w:r w:rsidR="00263840" w:rsidRPr="004B291D">
        <w:rPr>
          <w:rFonts w:ascii="Times New Roman" w:hAnsi="Times New Roman" w:cs="Times New Roman"/>
        </w:rPr>
        <w:t xml:space="preserve">The utility of the textbook has diminished for higher education students, i.e., digital natives.  The concept behind </w:t>
      </w:r>
      <w:r w:rsidRPr="004B291D">
        <w:rPr>
          <w:rFonts w:ascii="Times New Roman" w:hAnsi="Times New Roman" w:cs="Times New Roman"/>
        </w:rPr>
        <w:t>this new</w:t>
      </w:r>
      <w:r w:rsidR="00263840" w:rsidRPr="004B291D">
        <w:rPr>
          <w:rFonts w:ascii="Times New Roman" w:hAnsi="Times New Roman" w:cs="Times New Roman"/>
        </w:rPr>
        <w:t xml:space="preserve"> book is to have students </w:t>
      </w:r>
      <w:r w:rsidR="004B291D">
        <w:rPr>
          <w:rFonts w:ascii="Times New Roman" w:hAnsi="Times New Roman" w:cs="Times New Roman"/>
        </w:rPr>
        <w:t>interact with the</w:t>
      </w:r>
      <w:bookmarkStart w:id="0" w:name="_GoBack"/>
      <w:bookmarkEnd w:id="0"/>
      <w:r w:rsidR="00263840" w:rsidRPr="004B291D">
        <w:rPr>
          <w:rFonts w:ascii="Times New Roman" w:hAnsi="Times New Roman" w:cs="Times New Roman"/>
        </w:rPr>
        <w:t xml:space="preserve"> ‘textbook’.  Almost all textbooks focus on the lowest levels of Bloom’s taxonomy, namely remembering and understanding.  However, especially in engineering programs, higher levels skills of applying and analyzing are requisite to earn an accredited undergraduate degree. </w:t>
      </w:r>
      <w:r w:rsidRPr="004B291D">
        <w:rPr>
          <w:rFonts w:ascii="Times New Roman" w:hAnsi="Times New Roman" w:cs="Times New Roman"/>
        </w:rPr>
        <w:t xml:space="preserve">The </w:t>
      </w:r>
      <w:proofErr w:type="spellStart"/>
      <w:r w:rsidRPr="004B291D">
        <w:rPr>
          <w:rFonts w:ascii="Times New Roman" w:hAnsi="Times New Roman" w:cs="Times New Roman"/>
        </w:rPr>
        <w:t>Scaffolded</w:t>
      </w:r>
      <w:proofErr w:type="spellEnd"/>
      <w:r w:rsidRPr="004B291D">
        <w:rPr>
          <w:rFonts w:ascii="Times New Roman" w:hAnsi="Times New Roman" w:cs="Times New Roman"/>
        </w:rPr>
        <w:t xml:space="preserve"> Tool for Active </w:t>
      </w:r>
      <w:proofErr w:type="gramStart"/>
      <w:r w:rsidRPr="004B291D">
        <w:rPr>
          <w:rFonts w:ascii="Times New Roman" w:hAnsi="Times New Roman" w:cs="Times New Roman"/>
        </w:rPr>
        <w:t>Reading(</w:t>
      </w:r>
      <w:proofErr w:type="gramEnd"/>
      <w:r w:rsidRPr="004B291D">
        <w:rPr>
          <w:rFonts w:ascii="Times New Roman" w:hAnsi="Times New Roman" w:cs="Times New Roman"/>
        </w:rPr>
        <w:t xml:space="preserve">STAR) © is a new online only format for delivery engineering course material. </w:t>
      </w:r>
      <w:r w:rsidR="00263840" w:rsidRPr="004B291D">
        <w:rPr>
          <w:rFonts w:ascii="Times New Roman" w:hAnsi="Times New Roman" w:cs="Times New Roman"/>
        </w:rPr>
        <w:t xml:space="preserve"> </w:t>
      </w:r>
      <w:proofErr w:type="gramStart"/>
      <w:r w:rsidR="00263840" w:rsidRPr="004B291D">
        <w:rPr>
          <w:rFonts w:ascii="Times New Roman" w:hAnsi="Times New Roman" w:cs="Times New Roman"/>
        </w:rPr>
        <w:t>I</w:t>
      </w:r>
      <w:proofErr w:type="gramEnd"/>
      <w:r w:rsidR="00263840" w:rsidRPr="004B291D">
        <w:rPr>
          <w:rFonts w:ascii="Times New Roman" w:hAnsi="Times New Roman" w:cs="Times New Roman"/>
        </w:rPr>
        <w:t xml:space="preserve"> foresee the STAR format to be used by the students while the </w:t>
      </w:r>
      <w:r w:rsidRPr="004B291D">
        <w:rPr>
          <w:rFonts w:ascii="Times New Roman" w:hAnsi="Times New Roman" w:cs="Times New Roman"/>
        </w:rPr>
        <w:t>traditional</w:t>
      </w:r>
      <w:r w:rsidR="00263840" w:rsidRPr="004B291D">
        <w:rPr>
          <w:rFonts w:ascii="Times New Roman" w:hAnsi="Times New Roman" w:cs="Times New Roman"/>
        </w:rPr>
        <w:t xml:space="preserve"> </w:t>
      </w:r>
      <w:r w:rsidRPr="004B291D">
        <w:rPr>
          <w:rFonts w:ascii="Times New Roman" w:hAnsi="Times New Roman" w:cs="Times New Roman"/>
        </w:rPr>
        <w:t>text</w:t>
      </w:r>
      <w:r w:rsidR="00263840" w:rsidRPr="004B291D">
        <w:rPr>
          <w:rFonts w:ascii="Times New Roman" w:hAnsi="Times New Roman" w:cs="Times New Roman"/>
        </w:rPr>
        <w:t>book</w:t>
      </w:r>
      <w:r w:rsidRPr="004B291D">
        <w:rPr>
          <w:rFonts w:ascii="Times New Roman" w:hAnsi="Times New Roman" w:cs="Times New Roman"/>
        </w:rPr>
        <w:t>s</w:t>
      </w:r>
      <w:r w:rsidR="00263840" w:rsidRPr="004B291D">
        <w:rPr>
          <w:rFonts w:ascii="Times New Roman" w:hAnsi="Times New Roman" w:cs="Times New Roman"/>
        </w:rPr>
        <w:t xml:space="preserve"> will become a reference </w:t>
      </w:r>
      <w:r w:rsidRPr="004B291D">
        <w:rPr>
          <w:rFonts w:ascii="Times New Roman" w:hAnsi="Times New Roman" w:cs="Times New Roman"/>
        </w:rPr>
        <w:t xml:space="preserve">manual </w:t>
      </w:r>
      <w:r w:rsidR="00356C2A" w:rsidRPr="004B291D">
        <w:rPr>
          <w:rFonts w:ascii="Times New Roman" w:hAnsi="Times New Roman" w:cs="Times New Roman"/>
        </w:rPr>
        <w:t xml:space="preserve">and teacher’s guide. The first STAR textbook was beta tested during the Spring 2014 semester for a material and energy balances class enrolling over 150 students. This talk will demonstrate interesting features of the “book” as well as survey data on the students usage and evaluation of the new delivery method. </w:t>
      </w:r>
    </w:p>
    <w:sectPr w:rsidR="00263840" w:rsidRPr="004B291D" w:rsidSect="004F4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840"/>
    <w:rsid w:val="0003577A"/>
    <w:rsid w:val="00263840"/>
    <w:rsid w:val="00356C2A"/>
    <w:rsid w:val="004B291D"/>
    <w:rsid w:val="004F4222"/>
    <w:rsid w:val="0089043C"/>
    <w:rsid w:val="00994AD0"/>
    <w:rsid w:val="00AD5793"/>
    <w:rsid w:val="00FB476A"/>
    <w:rsid w:val="00FD7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E1FA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314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167</Words>
  <Characters>954</Characters>
  <Application>Microsoft Macintosh Word</Application>
  <DocSecurity>0</DocSecurity>
  <Lines>7</Lines>
  <Paragraphs>2</Paragraphs>
  <ScaleCrop>false</ScaleCrop>
  <Company>Colorado School of Mines</Company>
  <LinksUpToDate>false</LinksUpToDate>
  <CharactersWithSpaces>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Liberatore</dc:creator>
  <cp:keywords/>
  <dc:description/>
  <cp:lastModifiedBy>Matthew Liberatore</cp:lastModifiedBy>
  <cp:revision>4</cp:revision>
  <dcterms:created xsi:type="dcterms:W3CDTF">2014-05-09T20:43:00Z</dcterms:created>
  <dcterms:modified xsi:type="dcterms:W3CDTF">2014-05-09T20:58:00Z</dcterms:modified>
</cp:coreProperties>
</file>