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2AE6AE" w14:textId="4033A5F1" w:rsidR="00B2641F" w:rsidRPr="000C3B9E" w:rsidRDefault="00940CE3" w:rsidP="00B2641F">
      <w:pPr>
        <w:jc w:val="center"/>
        <w:rPr>
          <w:sz w:val="20"/>
          <w:szCs w:val="20"/>
        </w:rPr>
      </w:pPr>
      <w:r>
        <w:rPr>
          <w:sz w:val="20"/>
          <w:szCs w:val="20"/>
        </w:rPr>
        <w:t>Development of an A</w:t>
      </w:r>
      <w:r w:rsidR="00C605B1">
        <w:rPr>
          <w:sz w:val="20"/>
          <w:szCs w:val="20"/>
        </w:rPr>
        <w:t>-C</w:t>
      </w:r>
      <w:r>
        <w:rPr>
          <w:sz w:val="20"/>
          <w:szCs w:val="20"/>
        </w:rPr>
        <w:t xml:space="preserve">ellular </w:t>
      </w:r>
      <w:proofErr w:type="gramStart"/>
      <w:r>
        <w:rPr>
          <w:sz w:val="20"/>
          <w:szCs w:val="20"/>
        </w:rPr>
        <w:t>Off</w:t>
      </w:r>
      <w:proofErr w:type="gramEnd"/>
      <w:r>
        <w:rPr>
          <w:sz w:val="20"/>
          <w:szCs w:val="20"/>
        </w:rPr>
        <w:t xml:space="preserve"> the Shelf Vascular Graft. </w:t>
      </w:r>
    </w:p>
    <w:p w14:paraId="1BE07D3A" w14:textId="77777777" w:rsidR="00B2641F" w:rsidRPr="000C3B9E" w:rsidRDefault="00B2641F" w:rsidP="00B2641F">
      <w:pPr>
        <w:jc w:val="center"/>
        <w:rPr>
          <w:sz w:val="20"/>
          <w:szCs w:val="20"/>
        </w:rPr>
      </w:pPr>
    </w:p>
    <w:p w14:paraId="0E30CFA6" w14:textId="10EEB6B6" w:rsidR="00B2641F" w:rsidRDefault="0097725C" w:rsidP="00B2641F">
      <w:pPr>
        <w:jc w:val="center"/>
        <w:rPr>
          <w:sz w:val="20"/>
          <w:szCs w:val="20"/>
          <w:vertAlign w:val="superscript"/>
        </w:rPr>
      </w:pPr>
      <w:r>
        <w:rPr>
          <w:sz w:val="20"/>
          <w:szCs w:val="20"/>
          <w:u w:val="single"/>
        </w:rPr>
        <w:t>Maxwell T Koobati</w:t>
      </w:r>
      <w:r w:rsidR="00B2641F" w:rsidRPr="0097725C">
        <w:rPr>
          <w:sz w:val="20"/>
          <w:szCs w:val="20"/>
          <w:u w:val="single"/>
        </w:rPr>
        <w:t>an</w:t>
      </w:r>
      <w:r w:rsidR="00B2641F">
        <w:rPr>
          <w:sz w:val="20"/>
          <w:szCs w:val="20"/>
          <w:vertAlign w:val="superscript"/>
        </w:rPr>
        <w:t>1</w:t>
      </w:r>
      <w:r w:rsidR="00B2641F" w:rsidRPr="000C3B9E">
        <w:rPr>
          <w:sz w:val="20"/>
          <w:szCs w:val="20"/>
        </w:rPr>
        <w:t xml:space="preserve"> </w:t>
      </w:r>
      <w:r w:rsidR="00B2641F">
        <w:rPr>
          <w:sz w:val="20"/>
          <w:szCs w:val="20"/>
        </w:rPr>
        <w:t>Randall Smith</w:t>
      </w:r>
      <w:r w:rsidR="00B2641F">
        <w:rPr>
          <w:sz w:val="20"/>
          <w:szCs w:val="20"/>
          <w:vertAlign w:val="superscript"/>
        </w:rPr>
        <w:t>2</w:t>
      </w:r>
      <w:r w:rsidR="00B2641F">
        <w:rPr>
          <w:sz w:val="20"/>
          <w:szCs w:val="20"/>
        </w:rPr>
        <w:t xml:space="preserve"> </w:t>
      </w:r>
      <w:proofErr w:type="spellStart"/>
      <w:r w:rsidR="00B2641F">
        <w:rPr>
          <w:sz w:val="20"/>
          <w:szCs w:val="20"/>
        </w:rPr>
        <w:t>Sindhu</w:t>
      </w:r>
      <w:proofErr w:type="spellEnd"/>
      <w:r w:rsidR="00B2641F">
        <w:rPr>
          <w:sz w:val="20"/>
          <w:szCs w:val="20"/>
        </w:rPr>
        <w:t xml:space="preserve"> Row</w:t>
      </w:r>
      <w:r w:rsidR="00C605B1">
        <w:rPr>
          <w:sz w:val="20"/>
          <w:szCs w:val="20"/>
          <w:vertAlign w:val="superscript"/>
        </w:rPr>
        <w:t>4</w:t>
      </w:r>
      <w:r w:rsidR="00B2641F">
        <w:rPr>
          <w:sz w:val="20"/>
          <w:szCs w:val="20"/>
        </w:rPr>
        <w:t xml:space="preserve"> </w:t>
      </w:r>
      <w:proofErr w:type="spellStart"/>
      <w:r w:rsidR="00B2641F">
        <w:rPr>
          <w:sz w:val="20"/>
          <w:szCs w:val="20"/>
        </w:rPr>
        <w:t>Stelios</w:t>
      </w:r>
      <w:proofErr w:type="spellEnd"/>
      <w:r w:rsidR="00B2641F">
        <w:rPr>
          <w:sz w:val="20"/>
          <w:szCs w:val="20"/>
        </w:rPr>
        <w:t xml:space="preserve"> </w:t>
      </w:r>
      <w:proofErr w:type="spellStart"/>
      <w:r w:rsidR="00B2641F">
        <w:rPr>
          <w:sz w:val="20"/>
          <w:szCs w:val="20"/>
        </w:rPr>
        <w:t>Andreadis</w:t>
      </w:r>
      <w:proofErr w:type="spellEnd"/>
      <w:r w:rsidR="00B2641F">
        <w:rPr>
          <w:sz w:val="20"/>
          <w:szCs w:val="20"/>
        </w:rPr>
        <w:t xml:space="preserve"> </w:t>
      </w:r>
      <w:r w:rsidR="00B2641F">
        <w:rPr>
          <w:sz w:val="20"/>
          <w:szCs w:val="20"/>
          <w:vertAlign w:val="superscript"/>
        </w:rPr>
        <w:t>2</w:t>
      </w:r>
      <w:proofErr w:type="gramStart"/>
      <w:r w:rsidR="00C605B1">
        <w:rPr>
          <w:sz w:val="20"/>
          <w:szCs w:val="20"/>
          <w:vertAlign w:val="superscript"/>
        </w:rPr>
        <w:t>,4</w:t>
      </w:r>
      <w:proofErr w:type="gramEnd"/>
      <w:r w:rsidR="00B2641F">
        <w:rPr>
          <w:sz w:val="20"/>
          <w:szCs w:val="20"/>
          <w:vertAlign w:val="superscript"/>
        </w:rPr>
        <w:t xml:space="preserve"> </w:t>
      </w:r>
    </w:p>
    <w:p w14:paraId="019AC1EA" w14:textId="77777777" w:rsidR="00B2641F" w:rsidRPr="000C3B9E" w:rsidRDefault="00B2641F" w:rsidP="00B2641F">
      <w:pPr>
        <w:jc w:val="center"/>
        <w:rPr>
          <w:sz w:val="20"/>
          <w:szCs w:val="20"/>
        </w:rPr>
      </w:pPr>
      <w:r>
        <w:rPr>
          <w:sz w:val="20"/>
          <w:szCs w:val="20"/>
        </w:rPr>
        <w:t>Daniel Swartz</w:t>
      </w:r>
      <w:r>
        <w:rPr>
          <w:sz w:val="20"/>
          <w:szCs w:val="20"/>
          <w:vertAlign w:val="superscript"/>
        </w:rPr>
        <w:t>1</w:t>
      </w:r>
      <w:proofErr w:type="gramStart"/>
      <w:r>
        <w:rPr>
          <w:sz w:val="20"/>
          <w:szCs w:val="20"/>
          <w:vertAlign w:val="superscript"/>
        </w:rPr>
        <w:t>,3</w:t>
      </w:r>
      <w:proofErr w:type="gramEnd"/>
      <w:r>
        <w:rPr>
          <w:sz w:val="20"/>
          <w:szCs w:val="20"/>
        </w:rPr>
        <w:t xml:space="preserve"> </w:t>
      </w:r>
    </w:p>
    <w:p w14:paraId="290DE0BC" w14:textId="77777777" w:rsidR="00B2641F" w:rsidRDefault="00B2641F" w:rsidP="00B2641F">
      <w:pPr>
        <w:jc w:val="center"/>
        <w:rPr>
          <w:sz w:val="20"/>
          <w:szCs w:val="20"/>
        </w:rPr>
      </w:pPr>
      <w:r w:rsidRPr="00623D04">
        <w:rPr>
          <w:sz w:val="20"/>
          <w:szCs w:val="20"/>
          <w:vertAlign w:val="superscript"/>
        </w:rPr>
        <w:t>1</w:t>
      </w:r>
      <w:r>
        <w:rPr>
          <w:sz w:val="20"/>
          <w:szCs w:val="20"/>
        </w:rPr>
        <w:t>State University of New York at Buffalo Department of Physiology and Bio-Physics, Buffalo, New York</w:t>
      </w:r>
      <w:r w:rsidRPr="000C3B9E">
        <w:rPr>
          <w:sz w:val="20"/>
          <w:szCs w:val="20"/>
        </w:rPr>
        <w:t xml:space="preserve">, </w:t>
      </w:r>
      <w:r>
        <w:rPr>
          <w:sz w:val="20"/>
          <w:szCs w:val="20"/>
        </w:rPr>
        <w:t>USA</w:t>
      </w:r>
    </w:p>
    <w:p w14:paraId="14736504" w14:textId="77777777" w:rsidR="00B2641F" w:rsidRDefault="00B2641F" w:rsidP="00B2641F">
      <w:pPr>
        <w:jc w:val="center"/>
        <w:rPr>
          <w:sz w:val="20"/>
          <w:szCs w:val="20"/>
        </w:rPr>
      </w:pPr>
      <w:r w:rsidRPr="000C3B9E">
        <w:rPr>
          <w:sz w:val="20"/>
          <w:szCs w:val="20"/>
        </w:rPr>
        <w:t xml:space="preserve"> </w:t>
      </w:r>
      <w:r>
        <w:rPr>
          <w:sz w:val="20"/>
          <w:szCs w:val="20"/>
          <w:vertAlign w:val="superscript"/>
        </w:rPr>
        <w:t>2</w:t>
      </w:r>
      <w:r>
        <w:rPr>
          <w:sz w:val="20"/>
          <w:szCs w:val="20"/>
        </w:rPr>
        <w:t xml:space="preserve">State University of New York at Buffalo Department </w:t>
      </w:r>
      <w:r w:rsidR="00B4418C">
        <w:rPr>
          <w:sz w:val="20"/>
          <w:szCs w:val="20"/>
        </w:rPr>
        <w:t xml:space="preserve">of Biomedical </w:t>
      </w:r>
      <w:r>
        <w:rPr>
          <w:sz w:val="20"/>
          <w:szCs w:val="20"/>
        </w:rPr>
        <w:t>Engineering, Buffalo, New York</w:t>
      </w:r>
      <w:r w:rsidRPr="000C3B9E">
        <w:rPr>
          <w:sz w:val="20"/>
          <w:szCs w:val="20"/>
        </w:rPr>
        <w:t xml:space="preserve">, </w:t>
      </w:r>
      <w:r>
        <w:rPr>
          <w:sz w:val="20"/>
          <w:szCs w:val="20"/>
        </w:rPr>
        <w:t>USA</w:t>
      </w:r>
    </w:p>
    <w:p w14:paraId="29F70BD4" w14:textId="77777777" w:rsidR="00B2641F" w:rsidRDefault="00B2641F" w:rsidP="00B2641F">
      <w:pPr>
        <w:jc w:val="center"/>
        <w:rPr>
          <w:sz w:val="20"/>
          <w:szCs w:val="20"/>
        </w:rPr>
      </w:pPr>
      <w:r>
        <w:rPr>
          <w:sz w:val="20"/>
          <w:szCs w:val="20"/>
          <w:vertAlign w:val="superscript"/>
        </w:rPr>
        <w:t>3</w:t>
      </w:r>
      <w:r w:rsidRPr="00623D04">
        <w:rPr>
          <w:sz w:val="20"/>
          <w:szCs w:val="20"/>
        </w:rPr>
        <w:t>Women and Children's Hospital of Buffalo Department of Pediatrics, Buffalo, New York, USA</w:t>
      </w:r>
    </w:p>
    <w:p w14:paraId="5002DA0F" w14:textId="72FFD0AE" w:rsidR="00C605B1" w:rsidRDefault="00C605B1" w:rsidP="00C605B1">
      <w:pPr>
        <w:jc w:val="center"/>
        <w:rPr>
          <w:sz w:val="20"/>
          <w:szCs w:val="20"/>
        </w:rPr>
      </w:pPr>
      <w:r>
        <w:rPr>
          <w:sz w:val="20"/>
          <w:szCs w:val="20"/>
          <w:vertAlign w:val="superscript"/>
        </w:rPr>
        <w:t>4</w:t>
      </w:r>
      <w:r w:rsidRPr="00C605B1">
        <w:rPr>
          <w:sz w:val="20"/>
          <w:szCs w:val="20"/>
        </w:rPr>
        <w:t xml:space="preserve"> </w:t>
      </w:r>
      <w:r>
        <w:rPr>
          <w:sz w:val="20"/>
          <w:szCs w:val="20"/>
        </w:rPr>
        <w:t>State University of New York at Buffalo Department of Chemical and Bio- Engineering, Buffalo, New York</w:t>
      </w:r>
      <w:r w:rsidRPr="000C3B9E">
        <w:rPr>
          <w:sz w:val="20"/>
          <w:szCs w:val="20"/>
        </w:rPr>
        <w:t xml:space="preserve">, </w:t>
      </w:r>
      <w:r>
        <w:rPr>
          <w:sz w:val="20"/>
          <w:szCs w:val="20"/>
        </w:rPr>
        <w:t>USA</w:t>
      </w:r>
    </w:p>
    <w:p w14:paraId="34E43F22" w14:textId="02DC1449" w:rsidR="00C605B1" w:rsidRPr="00623D04" w:rsidRDefault="00C605B1" w:rsidP="00B2641F">
      <w:pPr>
        <w:jc w:val="center"/>
        <w:rPr>
          <w:sz w:val="20"/>
          <w:szCs w:val="20"/>
        </w:rPr>
      </w:pPr>
    </w:p>
    <w:p w14:paraId="058D9D26" w14:textId="77777777" w:rsidR="009E41DE" w:rsidRDefault="009E41DE" w:rsidP="009E41DE">
      <w:pPr>
        <w:rPr>
          <w:b/>
          <w:bCs/>
          <w:sz w:val="22"/>
          <w:szCs w:val="22"/>
        </w:rPr>
      </w:pPr>
    </w:p>
    <w:p w14:paraId="24D25D76" w14:textId="77777777" w:rsidR="009E41DE" w:rsidRPr="009C69AC" w:rsidRDefault="009E41DE" w:rsidP="009E41DE">
      <w:pPr>
        <w:rPr>
          <w:b/>
          <w:sz w:val="22"/>
          <w:szCs w:val="22"/>
        </w:rPr>
      </w:pPr>
      <w:r w:rsidRPr="009C69AC">
        <w:rPr>
          <w:b/>
          <w:bCs/>
          <w:sz w:val="22"/>
          <w:szCs w:val="22"/>
        </w:rPr>
        <w:t>Introduction:</w:t>
      </w:r>
    </w:p>
    <w:p w14:paraId="35583EDD" w14:textId="4E0C34F4" w:rsidR="009E41DE" w:rsidRPr="009C69AC" w:rsidRDefault="009E41DE" w:rsidP="009E41DE">
      <w:pPr>
        <w:rPr>
          <w:bCs/>
          <w:sz w:val="22"/>
          <w:szCs w:val="22"/>
        </w:rPr>
      </w:pPr>
      <w:r w:rsidRPr="009C69AC">
        <w:rPr>
          <w:sz w:val="22"/>
          <w:szCs w:val="22"/>
        </w:rPr>
        <w:t>Currently, the options available for providing patients suffering from vascular diseases are limited. While autologous sources (such as saphenous veins) are the most common source to replace diseased blood vessels, not all patients have suitable vessels</w:t>
      </w:r>
      <w:r w:rsidR="000F6816">
        <w:rPr>
          <w:sz w:val="22"/>
          <w:szCs w:val="22"/>
        </w:rPr>
        <w:t xml:space="preserve"> available</w:t>
      </w:r>
      <w:r w:rsidRPr="009C69AC">
        <w:rPr>
          <w:sz w:val="22"/>
          <w:szCs w:val="22"/>
        </w:rPr>
        <w:t xml:space="preserve">. Furthermore, synthetic grafts/TEV’s (Tissue Engineered Vessels) have a high rate of failure and often cannot be used to replace small diameter vessels (&lt;5mm in diameter). </w:t>
      </w:r>
      <w:r w:rsidR="0009770C">
        <w:rPr>
          <w:sz w:val="22"/>
          <w:szCs w:val="22"/>
        </w:rPr>
        <w:t xml:space="preserve">Development of a small </w:t>
      </w:r>
      <w:r w:rsidR="009940EE">
        <w:rPr>
          <w:sz w:val="22"/>
          <w:szCs w:val="22"/>
        </w:rPr>
        <w:t>diameter</w:t>
      </w:r>
      <w:r>
        <w:rPr>
          <w:sz w:val="22"/>
          <w:szCs w:val="22"/>
        </w:rPr>
        <w:t xml:space="preserve"> A-Cellular </w:t>
      </w:r>
      <w:r w:rsidR="000F6816">
        <w:rPr>
          <w:sz w:val="22"/>
          <w:szCs w:val="22"/>
        </w:rPr>
        <w:t>V</w:t>
      </w:r>
      <w:r>
        <w:rPr>
          <w:sz w:val="22"/>
          <w:szCs w:val="22"/>
        </w:rPr>
        <w:t xml:space="preserve">ascular </w:t>
      </w:r>
      <w:r w:rsidR="000F6816">
        <w:rPr>
          <w:sz w:val="22"/>
          <w:szCs w:val="22"/>
        </w:rPr>
        <w:t>G</w:t>
      </w:r>
      <w:r>
        <w:rPr>
          <w:sz w:val="22"/>
          <w:szCs w:val="22"/>
        </w:rPr>
        <w:t xml:space="preserve">raft </w:t>
      </w:r>
      <w:r w:rsidR="006E2AD9">
        <w:rPr>
          <w:sz w:val="22"/>
          <w:szCs w:val="22"/>
        </w:rPr>
        <w:t xml:space="preserve">(ACVG) </w:t>
      </w:r>
      <w:r>
        <w:rPr>
          <w:sz w:val="22"/>
          <w:szCs w:val="22"/>
        </w:rPr>
        <w:t xml:space="preserve">capable of </w:t>
      </w:r>
      <w:r w:rsidRPr="009C69AC">
        <w:rPr>
          <w:sz w:val="22"/>
          <w:szCs w:val="22"/>
        </w:rPr>
        <w:t xml:space="preserve">“Off the Shelf” </w:t>
      </w:r>
      <w:r w:rsidR="000F6816">
        <w:rPr>
          <w:sz w:val="22"/>
          <w:szCs w:val="22"/>
        </w:rPr>
        <w:t xml:space="preserve">use </w:t>
      </w:r>
      <w:r w:rsidR="000F6816" w:rsidRPr="009C69AC">
        <w:rPr>
          <w:sz w:val="22"/>
          <w:szCs w:val="22"/>
        </w:rPr>
        <w:t>that</w:t>
      </w:r>
      <w:r w:rsidRPr="009C69AC">
        <w:rPr>
          <w:sz w:val="22"/>
          <w:szCs w:val="22"/>
        </w:rPr>
        <w:t xml:space="preserve"> rema</w:t>
      </w:r>
      <w:r w:rsidR="0009770C">
        <w:rPr>
          <w:sz w:val="22"/>
          <w:szCs w:val="22"/>
        </w:rPr>
        <w:t xml:space="preserve">ins patent after implantation, </w:t>
      </w:r>
      <w:r w:rsidRPr="009C69AC">
        <w:rPr>
          <w:sz w:val="22"/>
          <w:szCs w:val="22"/>
        </w:rPr>
        <w:t>would be a great advancement to the field of vascular research and biomedical engineering. Here we present such a vascular graft capable of implantation into a large animal ovine</w:t>
      </w:r>
      <w:r>
        <w:rPr>
          <w:sz w:val="22"/>
          <w:szCs w:val="22"/>
        </w:rPr>
        <w:t xml:space="preserve"> model. </w:t>
      </w:r>
      <w:r w:rsidRPr="009C69AC">
        <w:rPr>
          <w:sz w:val="22"/>
          <w:szCs w:val="22"/>
        </w:rPr>
        <w:t xml:space="preserve">We demonstrate complete </w:t>
      </w:r>
      <w:proofErr w:type="spellStart"/>
      <w:r w:rsidRPr="009C69AC">
        <w:rPr>
          <w:sz w:val="22"/>
          <w:szCs w:val="22"/>
        </w:rPr>
        <w:t>endotheli</w:t>
      </w:r>
      <w:r>
        <w:rPr>
          <w:sz w:val="22"/>
          <w:szCs w:val="22"/>
        </w:rPr>
        <w:t>ali</w:t>
      </w:r>
      <w:r w:rsidRPr="009C69AC">
        <w:rPr>
          <w:sz w:val="22"/>
          <w:szCs w:val="22"/>
        </w:rPr>
        <w:t>zation</w:t>
      </w:r>
      <w:proofErr w:type="spellEnd"/>
      <w:r w:rsidRPr="009C69AC">
        <w:rPr>
          <w:sz w:val="22"/>
          <w:szCs w:val="22"/>
        </w:rPr>
        <w:t xml:space="preserve"> after 1 month </w:t>
      </w:r>
      <w:r>
        <w:rPr>
          <w:sz w:val="22"/>
          <w:szCs w:val="22"/>
        </w:rPr>
        <w:t>over the entire length of</w:t>
      </w:r>
      <w:r w:rsidRPr="009C69AC">
        <w:rPr>
          <w:sz w:val="22"/>
          <w:szCs w:val="22"/>
        </w:rPr>
        <w:t xml:space="preserve"> the </w:t>
      </w:r>
      <w:r w:rsidR="006E2AD9">
        <w:rPr>
          <w:sz w:val="22"/>
          <w:szCs w:val="22"/>
        </w:rPr>
        <w:t>ACVG</w:t>
      </w:r>
      <w:r w:rsidRPr="009C69AC">
        <w:rPr>
          <w:sz w:val="22"/>
          <w:szCs w:val="22"/>
        </w:rPr>
        <w:t xml:space="preserve"> and </w:t>
      </w:r>
      <w:r>
        <w:rPr>
          <w:sz w:val="22"/>
          <w:szCs w:val="22"/>
        </w:rPr>
        <w:t xml:space="preserve">the </w:t>
      </w:r>
      <w:r w:rsidRPr="009C69AC">
        <w:rPr>
          <w:sz w:val="22"/>
          <w:szCs w:val="22"/>
        </w:rPr>
        <w:t xml:space="preserve">tissue explant is capable of responding to receptor and non-receptor mediated </w:t>
      </w:r>
      <w:proofErr w:type="spellStart"/>
      <w:r w:rsidRPr="009C69AC">
        <w:rPr>
          <w:sz w:val="22"/>
          <w:szCs w:val="22"/>
        </w:rPr>
        <w:t>vasoagonists</w:t>
      </w:r>
      <w:proofErr w:type="spellEnd"/>
      <w:r w:rsidRPr="009C69AC">
        <w:rPr>
          <w:sz w:val="22"/>
          <w:szCs w:val="22"/>
        </w:rPr>
        <w:t>.</w:t>
      </w:r>
      <w:r w:rsidR="0009770C">
        <w:rPr>
          <w:sz w:val="22"/>
          <w:szCs w:val="22"/>
        </w:rPr>
        <w:t xml:space="preserve"> Furthermore, our </w:t>
      </w:r>
      <w:r w:rsidR="006E2AD9">
        <w:rPr>
          <w:sz w:val="22"/>
          <w:szCs w:val="22"/>
        </w:rPr>
        <w:t>ACVG</w:t>
      </w:r>
      <w:r w:rsidR="0009770C">
        <w:rPr>
          <w:sz w:val="22"/>
          <w:szCs w:val="22"/>
        </w:rPr>
        <w:t xml:space="preserve"> is capable of rapid remodeling, </w:t>
      </w:r>
      <w:r w:rsidR="006E2AD9">
        <w:rPr>
          <w:sz w:val="22"/>
          <w:szCs w:val="22"/>
        </w:rPr>
        <w:t xml:space="preserve">and closely resembles </w:t>
      </w:r>
      <w:r w:rsidR="0009770C">
        <w:rPr>
          <w:sz w:val="22"/>
          <w:szCs w:val="22"/>
        </w:rPr>
        <w:t>native tissue upon explant</w:t>
      </w:r>
      <w:r w:rsidR="000F6816">
        <w:rPr>
          <w:sz w:val="22"/>
          <w:szCs w:val="22"/>
        </w:rPr>
        <w:t xml:space="preserve"> at 3 months post implantation</w:t>
      </w:r>
      <w:r w:rsidR="0009770C">
        <w:rPr>
          <w:sz w:val="22"/>
          <w:szCs w:val="22"/>
        </w:rPr>
        <w:t xml:space="preserve">. </w:t>
      </w:r>
      <w:r w:rsidRPr="009C69AC">
        <w:rPr>
          <w:sz w:val="22"/>
          <w:szCs w:val="22"/>
        </w:rPr>
        <w:t xml:space="preserve">     </w:t>
      </w:r>
    </w:p>
    <w:p w14:paraId="15706EF4" w14:textId="77777777" w:rsidR="004B5A7E" w:rsidRDefault="004B5A7E"/>
    <w:p w14:paraId="155D4D7D" w14:textId="77777777" w:rsidR="0009770C" w:rsidRDefault="0009770C" w:rsidP="0009770C">
      <w:pPr>
        <w:ind w:right="-90"/>
        <w:rPr>
          <w:sz w:val="22"/>
          <w:szCs w:val="22"/>
        </w:rPr>
      </w:pPr>
      <w:r w:rsidRPr="009C69AC">
        <w:rPr>
          <w:b/>
          <w:bCs/>
          <w:sz w:val="22"/>
          <w:szCs w:val="22"/>
        </w:rPr>
        <w:t>Materials and Methods:</w:t>
      </w:r>
      <w:r w:rsidRPr="009C69AC">
        <w:rPr>
          <w:sz w:val="22"/>
          <w:szCs w:val="22"/>
        </w:rPr>
        <w:t xml:space="preserve"> </w:t>
      </w:r>
    </w:p>
    <w:p w14:paraId="37727124" w14:textId="664EA617" w:rsidR="0009770C" w:rsidRPr="009C69AC" w:rsidRDefault="0009770C" w:rsidP="0009770C">
      <w:pPr>
        <w:ind w:right="-90"/>
        <w:rPr>
          <w:rStyle w:val="apple-converted-space"/>
          <w:bCs/>
          <w:i/>
          <w:color w:val="000000"/>
          <w:sz w:val="22"/>
          <w:szCs w:val="22"/>
          <w:shd w:val="clear" w:color="auto" w:fill="FFFFFF"/>
        </w:rPr>
      </w:pPr>
      <w:r w:rsidRPr="009C69AC">
        <w:rPr>
          <w:rStyle w:val="Emphasis"/>
          <w:bCs/>
          <w:i w:val="0"/>
          <w:color w:val="000000"/>
          <w:sz w:val="22"/>
          <w:szCs w:val="22"/>
          <w:shd w:val="clear" w:color="auto" w:fill="FFFFFF"/>
        </w:rPr>
        <w:t xml:space="preserve">Small-Intestinal </w:t>
      </w:r>
      <w:proofErr w:type="spellStart"/>
      <w:r w:rsidRPr="009C69AC">
        <w:rPr>
          <w:rStyle w:val="Emphasis"/>
          <w:bCs/>
          <w:i w:val="0"/>
          <w:color w:val="000000"/>
          <w:sz w:val="22"/>
          <w:szCs w:val="22"/>
          <w:shd w:val="clear" w:color="auto" w:fill="FFFFFF"/>
        </w:rPr>
        <w:t>Submucosa</w:t>
      </w:r>
      <w:proofErr w:type="spellEnd"/>
      <w:r w:rsidRPr="009C69AC">
        <w:rPr>
          <w:rStyle w:val="Emphasis"/>
          <w:bCs/>
          <w:i w:val="0"/>
          <w:color w:val="000000"/>
          <w:sz w:val="22"/>
          <w:szCs w:val="22"/>
          <w:shd w:val="clear" w:color="auto" w:fill="FFFFFF"/>
        </w:rPr>
        <w:t xml:space="preserve"> (SIS)</w:t>
      </w:r>
      <w:r>
        <w:rPr>
          <w:rStyle w:val="Emphasis"/>
          <w:bCs/>
          <w:i w:val="0"/>
          <w:color w:val="000000"/>
          <w:sz w:val="22"/>
          <w:szCs w:val="22"/>
          <w:shd w:val="clear" w:color="auto" w:fill="FFFFFF"/>
        </w:rPr>
        <w:t xml:space="preserve"> tubes </w:t>
      </w:r>
      <w:r w:rsidRPr="009C69AC">
        <w:rPr>
          <w:rStyle w:val="Emphasis"/>
          <w:bCs/>
          <w:i w:val="0"/>
          <w:color w:val="000000"/>
          <w:sz w:val="22"/>
          <w:szCs w:val="22"/>
          <w:shd w:val="clear" w:color="auto" w:fill="FFFFFF"/>
        </w:rPr>
        <w:t>were acquired in tubular form from Cook-Biotec</w:t>
      </w:r>
      <w:r w:rsidR="00C605B1">
        <w:rPr>
          <w:rStyle w:val="Emphasis"/>
          <w:bCs/>
          <w:i w:val="0"/>
          <w:color w:val="000000"/>
          <w:sz w:val="22"/>
          <w:szCs w:val="22"/>
          <w:shd w:val="clear" w:color="auto" w:fill="FFFFFF"/>
        </w:rPr>
        <w:t>h Inc</w:t>
      </w:r>
      <w:r>
        <w:rPr>
          <w:rStyle w:val="Emphasis"/>
          <w:bCs/>
          <w:i w:val="0"/>
          <w:color w:val="000000"/>
          <w:sz w:val="22"/>
          <w:szCs w:val="22"/>
          <w:shd w:val="clear" w:color="auto" w:fill="FFFFFF"/>
        </w:rPr>
        <w:t xml:space="preserve">. </w:t>
      </w:r>
      <w:r w:rsidR="009940EE">
        <w:rPr>
          <w:rStyle w:val="Emphasis"/>
          <w:bCs/>
          <w:i w:val="0"/>
          <w:color w:val="000000"/>
          <w:sz w:val="22"/>
          <w:szCs w:val="22"/>
          <w:shd w:val="clear" w:color="auto" w:fill="FFFFFF"/>
        </w:rPr>
        <w:t>SIS tubes</w:t>
      </w:r>
      <w:r w:rsidRPr="009C69AC">
        <w:rPr>
          <w:rStyle w:val="Emphasis"/>
          <w:bCs/>
          <w:i w:val="0"/>
          <w:color w:val="000000"/>
          <w:sz w:val="22"/>
          <w:szCs w:val="22"/>
          <w:shd w:val="clear" w:color="auto" w:fill="FFFFFF"/>
        </w:rPr>
        <w:t xml:space="preserve"> were approximately </w:t>
      </w:r>
      <w:r w:rsidRPr="00500174">
        <w:rPr>
          <w:sz w:val="22"/>
          <w:szCs w:val="22"/>
        </w:rPr>
        <w:t>4.75mm in diameter</w:t>
      </w:r>
      <w:r w:rsidRPr="009C69AC">
        <w:rPr>
          <w:i/>
          <w:sz w:val="22"/>
          <w:szCs w:val="22"/>
        </w:rPr>
        <w:t xml:space="preserve">. </w:t>
      </w:r>
      <w:r w:rsidRPr="009C69AC">
        <w:rPr>
          <w:rStyle w:val="Emphasis"/>
          <w:bCs/>
          <w:i w:val="0"/>
          <w:color w:val="000000"/>
          <w:sz w:val="22"/>
          <w:szCs w:val="22"/>
          <w:shd w:val="clear" w:color="auto" w:fill="FFFFFF"/>
        </w:rPr>
        <w:t xml:space="preserve">Vascular Endothelial Growth Factor (VEGF) and Heparin were immobilized on the luminal surface and then implanted into the carotid artery of a large animal ovine model and explanted after 1 week, 1 month and 3 month time points.  </w:t>
      </w:r>
      <w:r w:rsidRPr="009C69AC">
        <w:rPr>
          <w:rStyle w:val="apple-converted-space"/>
          <w:i/>
          <w:color w:val="000000"/>
          <w:sz w:val="22"/>
          <w:szCs w:val="22"/>
          <w:shd w:val="clear" w:color="auto" w:fill="FFFFFF"/>
        </w:rPr>
        <w:t> </w:t>
      </w:r>
    </w:p>
    <w:p w14:paraId="3C6B412A" w14:textId="77777777" w:rsidR="0009770C" w:rsidRDefault="0009770C"/>
    <w:p w14:paraId="79AFCA8F" w14:textId="77777777" w:rsidR="0009770C" w:rsidRDefault="0009770C">
      <w:pPr>
        <w:rPr>
          <w:sz w:val="22"/>
          <w:szCs w:val="22"/>
        </w:rPr>
      </w:pPr>
      <w:r w:rsidRPr="009C69AC">
        <w:rPr>
          <w:b/>
          <w:bCs/>
          <w:sz w:val="22"/>
          <w:szCs w:val="22"/>
        </w:rPr>
        <w:t>Results and Discussion:</w:t>
      </w:r>
      <w:r w:rsidRPr="009C69AC">
        <w:rPr>
          <w:sz w:val="22"/>
          <w:szCs w:val="22"/>
        </w:rPr>
        <w:t xml:space="preserve"> </w:t>
      </w:r>
    </w:p>
    <w:p w14:paraId="67FADC23" w14:textId="45862012" w:rsidR="0009770C" w:rsidRDefault="0009770C">
      <w:pPr>
        <w:rPr>
          <w:sz w:val="22"/>
          <w:szCs w:val="22"/>
        </w:rPr>
      </w:pPr>
      <w:r w:rsidRPr="009C69AC">
        <w:rPr>
          <w:sz w:val="22"/>
          <w:szCs w:val="22"/>
        </w:rPr>
        <w:t xml:space="preserve">Heparin and VEGF was immobilized onto tubular SIS using EDC/NHS crosslinking chemistry. </w:t>
      </w:r>
      <w:r>
        <w:rPr>
          <w:sz w:val="22"/>
          <w:szCs w:val="22"/>
        </w:rPr>
        <w:t>Amount of i</w:t>
      </w:r>
      <w:r w:rsidRPr="009C69AC">
        <w:rPr>
          <w:sz w:val="22"/>
          <w:szCs w:val="22"/>
        </w:rPr>
        <w:t xml:space="preserve">mmobilized heparin and VEGF was then determined using a colorimetric assay and </w:t>
      </w:r>
      <w:r>
        <w:rPr>
          <w:sz w:val="22"/>
          <w:szCs w:val="22"/>
        </w:rPr>
        <w:t>in-</w:t>
      </w:r>
      <w:r w:rsidRPr="009C69AC">
        <w:rPr>
          <w:sz w:val="22"/>
          <w:szCs w:val="22"/>
        </w:rPr>
        <w:t xml:space="preserve">direct ELISA respectively. </w:t>
      </w:r>
      <w:r w:rsidR="00742195">
        <w:rPr>
          <w:sz w:val="22"/>
          <w:szCs w:val="22"/>
        </w:rPr>
        <w:t xml:space="preserve"> </w:t>
      </w:r>
      <w:r w:rsidR="006E2AD9">
        <w:rPr>
          <w:sz w:val="22"/>
          <w:szCs w:val="22"/>
        </w:rPr>
        <w:t xml:space="preserve">ACVGs </w:t>
      </w:r>
      <w:r w:rsidRPr="009C69AC">
        <w:rPr>
          <w:sz w:val="22"/>
          <w:szCs w:val="22"/>
        </w:rPr>
        <w:t>were then implanted into the carotid artery of healthy one year old sheep.</w:t>
      </w:r>
      <w:r w:rsidR="00A21E29">
        <w:rPr>
          <w:sz w:val="22"/>
          <w:szCs w:val="22"/>
        </w:rPr>
        <w:t xml:space="preserve"> Flow probes, catheters, and </w:t>
      </w:r>
      <w:proofErr w:type="spellStart"/>
      <w:r w:rsidR="004B5A7E">
        <w:rPr>
          <w:sz w:val="22"/>
          <w:szCs w:val="22"/>
        </w:rPr>
        <w:t>sonometric</w:t>
      </w:r>
      <w:proofErr w:type="spellEnd"/>
      <w:r w:rsidR="00A21E29">
        <w:rPr>
          <w:sz w:val="22"/>
          <w:szCs w:val="22"/>
        </w:rPr>
        <w:t xml:space="preserve"> crystals were implanted </w:t>
      </w:r>
      <w:r w:rsidR="004B5A7E">
        <w:rPr>
          <w:sz w:val="22"/>
          <w:szCs w:val="22"/>
        </w:rPr>
        <w:t xml:space="preserve">with </w:t>
      </w:r>
      <w:r w:rsidR="00A21E29">
        <w:rPr>
          <w:sz w:val="22"/>
          <w:szCs w:val="22"/>
        </w:rPr>
        <w:t>the A</w:t>
      </w:r>
      <w:r w:rsidR="006E2AD9">
        <w:rPr>
          <w:sz w:val="22"/>
          <w:szCs w:val="22"/>
        </w:rPr>
        <w:t>CVG</w:t>
      </w:r>
      <w:r w:rsidR="00A21E29">
        <w:rPr>
          <w:sz w:val="22"/>
          <w:szCs w:val="22"/>
        </w:rPr>
        <w:t xml:space="preserve"> to acquire flow-rates, pressure and graft diameter throughout the experiment. </w:t>
      </w:r>
      <w:r>
        <w:rPr>
          <w:sz w:val="22"/>
          <w:szCs w:val="22"/>
        </w:rPr>
        <w:t xml:space="preserve">We </w:t>
      </w:r>
      <w:r w:rsidRPr="009C69AC">
        <w:rPr>
          <w:sz w:val="22"/>
          <w:szCs w:val="22"/>
        </w:rPr>
        <w:t>demonstrate that VEGF rapidly immobilize</w:t>
      </w:r>
      <w:r w:rsidR="006E2AD9">
        <w:rPr>
          <w:sz w:val="22"/>
          <w:szCs w:val="22"/>
        </w:rPr>
        <w:t>s</w:t>
      </w:r>
      <w:r w:rsidRPr="009C69AC">
        <w:rPr>
          <w:sz w:val="22"/>
          <w:szCs w:val="22"/>
        </w:rPr>
        <w:t xml:space="preserve"> circulating Endothelial Progenitor Cells</w:t>
      </w:r>
      <w:r w:rsidR="004B5A7E">
        <w:rPr>
          <w:sz w:val="22"/>
          <w:szCs w:val="22"/>
        </w:rPr>
        <w:t xml:space="preserve"> (EPC)</w:t>
      </w:r>
      <w:r w:rsidRPr="009C69AC">
        <w:rPr>
          <w:sz w:val="22"/>
          <w:szCs w:val="22"/>
        </w:rPr>
        <w:t xml:space="preserve"> and </w:t>
      </w:r>
      <w:r>
        <w:rPr>
          <w:sz w:val="22"/>
          <w:szCs w:val="22"/>
        </w:rPr>
        <w:t>m</w:t>
      </w:r>
      <w:r w:rsidRPr="009C69AC">
        <w:rPr>
          <w:sz w:val="22"/>
          <w:szCs w:val="22"/>
        </w:rPr>
        <w:t xml:space="preserve">onocytes responsible for the development of a functional endothelium. After one month implantation, the </w:t>
      </w:r>
      <w:r w:rsidR="006E2AD9">
        <w:rPr>
          <w:sz w:val="22"/>
          <w:szCs w:val="22"/>
        </w:rPr>
        <w:t xml:space="preserve">ACVG </w:t>
      </w:r>
      <w:r w:rsidRPr="009C69AC">
        <w:rPr>
          <w:sz w:val="22"/>
          <w:szCs w:val="22"/>
        </w:rPr>
        <w:t xml:space="preserve">showed complete </w:t>
      </w:r>
      <w:proofErr w:type="spellStart"/>
      <w:r w:rsidRPr="009C69AC">
        <w:rPr>
          <w:sz w:val="22"/>
          <w:szCs w:val="22"/>
        </w:rPr>
        <w:t>endotheli</w:t>
      </w:r>
      <w:r>
        <w:rPr>
          <w:sz w:val="22"/>
          <w:szCs w:val="22"/>
        </w:rPr>
        <w:t>ali</w:t>
      </w:r>
      <w:r w:rsidRPr="009C69AC">
        <w:rPr>
          <w:sz w:val="22"/>
          <w:szCs w:val="22"/>
        </w:rPr>
        <w:t>zation</w:t>
      </w:r>
      <w:proofErr w:type="spellEnd"/>
      <w:r w:rsidRPr="009C69AC">
        <w:rPr>
          <w:sz w:val="22"/>
          <w:szCs w:val="22"/>
        </w:rPr>
        <w:t xml:space="preserve"> </w:t>
      </w:r>
      <w:r>
        <w:rPr>
          <w:sz w:val="22"/>
          <w:szCs w:val="22"/>
        </w:rPr>
        <w:t xml:space="preserve">of the lumen </w:t>
      </w:r>
      <w:r w:rsidRPr="009C69AC">
        <w:rPr>
          <w:sz w:val="22"/>
          <w:szCs w:val="22"/>
        </w:rPr>
        <w:t>and migration of smooth muscle and macrophage cells from surrounding tissue</w:t>
      </w:r>
      <w:r>
        <w:rPr>
          <w:sz w:val="22"/>
          <w:szCs w:val="22"/>
        </w:rPr>
        <w:t xml:space="preserve"> throughout the medial layer</w:t>
      </w:r>
      <w:r w:rsidRPr="009C69AC">
        <w:rPr>
          <w:sz w:val="22"/>
          <w:szCs w:val="22"/>
        </w:rPr>
        <w:t xml:space="preserve">. After 3 months, </w:t>
      </w:r>
      <w:proofErr w:type="spellStart"/>
      <w:r w:rsidRPr="009C69AC">
        <w:rPr>
          <w:sz w:val="22"/>
          <w:szCs w:val="22"/>
        </w:rPr>
        <w:t>endotheli</w:t>
      </w:r>
      <w:r>
        <w:rPr>
          <w:sz w:val="22"/>
          <w:szCs w:val="22"/>
        </w:rPr>
        <w:t>ali</w:t>
      </w:r>
      <w:r w:rsidRPr="009C69AC">
        <w:rPr>
          <w:sz w:val="22"/>
          <w:szCs w:val="22"/>
        </w:rPr>
        <w:t>zation</w:t>
      </w:r>
      <w:proofErr w:type="spellEnd"/>
      <w:r w:rsidRPr="009C69AC">
        <w:rPr>
          <w:sz w:val="22"/>
          <w:szCs w:val="22"/>
        </w:rPr>
        <w:t xml:space="preserve"> was retained and c</w:t>
      </w:r>
      <w:r>
        <w:rPr>
          <w:sz w:val="22"/>
          <w:szCs w:val="22"/>
        </w:rPr>
        <w:t>ell</w:t>
      </w:r>
      <w:r w:rsidRPr="009C69AC">
        <w:rPr>
          <w:sz w:val="22"/>
          <w:szCs w:val="22"/>
        </w:rPr>
        <w:t xml:space="preserve"> migration of smooth muscle and macrophage cells was observed</w:t>
      </w:r>
      <w:r>
        <w:rPr>
          <w:sz w:val="22"/>
          <w:szCs w:val="22"/>
        </w:rPr>
        <w:t xml:space="preserve"> to be similar to native vasculature</w:t>
      </w:r>
      <w:r w:rsidRPr="009C69AC">
        <w:rPr>
          <w:sz w:val="22"/>
          <w:szCs w:val="22"/>
        </w:rPr>
        <w:t>. Explanted tissues possess</w:t>
      </w:r>
      <w:r>
        <w:rPr>
          <w:sz w:val="22"/>
          <w:szCs w:val="22"/>
        </w:rPr>
        <w:t>ed</w:t>
      </w:r>
      <w:r w:rsidRPr="009C69AC">
        <w:rPr>
          <w:sz w:val="22"/>
          <w:szCs w:val="22"/>
        </w:rPr>
        <w:t xml:space="preserve"> mechanical properties, respond</w:t>
      </w:r>
      <w:r>
        <w:rPr>
          <w:sz w:val="22"/>
          <w:szCs w:val="22"/>
        </w:rPr>
        <w:t>ed</w:t>
      </w:r>
      <w:r w:rsidRPr="009C69AC">
        <w:rPr>
          <w:sz w:val="22"/>
          <w:szCs w:val="22"/>
        </w:rPr>
        <w:t xml:space="preserve"> to receptor mediated </w:t>
      </w:r>
      <w:proofErr w:type="spellStart"/>
      <w:r w:rsidRPr="009C69AC">
        <w:rPr>
          <w:sz w:val="22"/>
          <w:szCs w:val="22"/>
        </w:rPr>
        <w:t>vasoagonists</w:t>
      </w:r>
      <w:proofErr w:type="spellEnd"/>
      <w:r w:rsidRPr="009C69AC">
        <w:rPr>
          <w:sz w:val="22"/>
          <w:szCs w:val="22"/>
        </w:rPr>
        <w:t>, and grossly appear</w:t>
      </w:r>
      <w:r>
        <w:rPr>
          <w:sz w:val="22"/>
          <w:szCs w:val="22"/>
        </w:rPr>
        <w:t>ed</w:t>
      </w:r>
      <w:r w:rsidRPr="009C69AC">
        <w:rPr>
          <w:sz w:val="22"/>
          <w:szCs w:val="22"/>
        </w:rPr>
        <w:t xml:space="preserve"> to be </w:t>
      </w:r>
      <w:r w:rsidR="00C605B1">
        <w:rPr>
          <w:sz w:val="22"/>
          <w:szCs w:val="22"/>
        </w:rPr>
        <w:t>similar</w:t>
      </w:r>
      <w:r w:rsidRPr="009C69AC">
        <w:rPr>
          <w:sz w:val="22"/>
          <w:szCs w:val="22"/>
        </w:rPr>
        <w:t xml:space="preserve"> to native tissue after </w:t>
      </w:r>
      <w:proofErr w:type="spellStart"/>
      <w:r w:rsidRPr="009C69AC">
        <w:rPr>
          <w:sz w:val="22"/>
          <w:szCs w:val="22"/>
        </w:rPr>
        <w:t>explantation</w:t>
      </w:r>
      <w:proofErr w:type="spellEnd"/>
      <w:r w:rsidRPr="009C69AC">
        <w:rPr>
          <w:sz w:val="22"/>
          <w:szCs w:val="22"/>
        </w:rPr>
        <w:t>.</w:t>
      </w:r>
    </w:p>
    <w:p w14:paraId="1DDC253A" w14:textId="77777777" w:rsidR="00A21E29" w:rsidRDefault="00A21E29">
      <w:pPr>
        <w:rPr>
          <w:sz w:val="22"/>
          <w:szCs w:val="22"/>
        </w:rPr>
      </w:pPr>
    </w:p>
    <w:p w14:paraId="218CD4E0" w14:textId="77777777" w:rsidR="00A21E29" w:rsidRDefault="00A21E29" w:rsidP="00A21E29">
      <w:pPr>
        <w:pStyle w:val="NormalWeb"/>
        <w:spacing w:before="0" w:beforeAutospacing="0" w:after="0" w:afterAutospacing="0"/>
        <w:rPr>
          <w:b/>
          <w:bCs/>
          <w:sz w:val="22"/>
          <w:szCs w:val="22"/>
        </w:rPr>
      </w:pPr>
      <w:r w:rsidRPr="000F53A3">
        <w:rPr>
          <w:b/>
          <w:bCs/>
          <w:sz w:val="22"/>
          <w:szCs w:val="22"/>
        </w:rPr>
        <w:t xml:space="preserve">Conclusions:  </w:t>
      </w:r>
    </w:p>
    <w:p w14:paraId="32CF4EB2" w14:textId="47A2E296" w:rsidR="00A21E29" w:rsidRDefault="006E2AD9" w:rsidP="00A21E29">
      <w:pPr>
        <w:pStyle w:val="NormalWeb"/>
        <w:spacing w:before="0" w:beforeAutospacing="0" w:after="0" w:afterAutospacing="0"/>
        <w:rPr>
          <w:sz w:val="22"/>
          <w:szCs w:val="22"/>
          <w:lang w:val="en"/>
        </w:rPr>
      </w:pPr>
      <w:r>
        <w:rPr>
          <w:bCs/>
          <w:sz w:val="22"/>
          <w:szCs w:val="22"/>
        </w:rPr>
        <w:t>The development of an “off the shelf”</w:t>
      </w:r>
      <w:r w:rsidR="009D4EB4">
        <w:rPr>
          <w:bCs/>
          <w:sz w:val="22"/>
          <w:szCs w:val="22"/>
        </w:rPr>
        <w:t xml:space="preserve"> </w:t>
      </w:r>
      <w:bookmarkStart w:id="0" w:name="_GoBack"/>
      <w:bookmarkEnd w:id="0"/>
      <w:r w:rsidR="00C605B1">
        <w:rPr>
          <w:bCs/>
          <w:sz w:val="22"/>
          <w:szCs w:val="22"/>
        </w:rPr>
        <w:t>A-Cellular Vascular G</w:t>
      </w:r>
      <w:r w:rsidR="00A21E29">
        <w:rPr>
          <w:bCs/>
          <w:sz w:val="22"/>
          <w:szCs w:val="22"/>
        </w:rPr>
        <w:t xml:space="preserve">raft has been successfully evaluated in a large animal model. The </w:t>
      </w:r>
      <w:proofErr w:type="spellStart"/>
      <w:r w:rsidR="00A21E29">
        <w:rPr>
          <w:bCs/>
          <w:sz w:val="22"/>
          <w:szCs w:val="22"/>
        </w:rPr>
        <w:t>i</w:t>
      </w:r>
      <w:r w:rsidR="00A21E29">
        <w:rPr>
          <w:sz w:val="22"/>
          <w:szCs w:val="22"/>
          <w:lang w:val="en"/>
        </w:rPr>
        <w:t>mmobilization</w:t>
      </w:r>
      <w:proofErr w:type="spellEnd"/>
      <w:r w:rsidR="00A21E29">
        <w:rPr>
          <w:sz w:val="22"/>
          <w:szCs w:val="22"/>
          <w:lang w:val="en"/>
        </w:rPr>
        <w:t xml:space="preserve"> of heparin and VEGF enables our TEVs to rapidly </w:t>
      </w:r>
      <w:proofErr w:type="spellStart"/>
      <w:r w:rsidR="00A21E29">
        <w:rPr>
          <w:sz w:val="22"/>
          <w:szCs w:val="22"/>
          <w:lang w:val="en"/>
        </w:rPr>
        <w:t>endothelize</w:t>
      </w:r>
      <w:proofErr w:type="spellEnd"/>
      <w:r w:rsidR="00A21E29">
        <w:rPr>
          <w:sz w:val="22"/>
          <w:szCs w:val="22"/>
          <w:lang w:val="en"/>
        </w:rPr>
        <w:t xml:space="preserve"> </w:t>
      </w:r>
      <w:proofErr w:type="gramStart"/>
      <w:r w:rsidR="00A21E29">
        <w:rPr>
          <w:sz w:val="22"/>
          <w:szCs w:val="22"/>
          <w:lang w:val="en"/>
        </w:rPr>
        <w:t>and</w:t>
      </w:r>
      <w:proofErr w:type="gramEnd"/>
      <w:r w:rsidR="00A21E29">
        <w:rPr>
          <w:sz w:val="22"/>
          <w:szCs w:val="22"/>
          <w:lang w:val="en"/>
        </w:rPr>
        <w:t xml:space="preserve"> remodel after implantation. Future work includes the investigation and role of circulating monocytes and macrophages in the populating of cell free vascular grafts after implantation. </w:t>
      </w:r>
    </w:p>
    <w:p w14:paraId="560ADAC7" w14:textId="77777777" w:rsidR="00A21E29" w:rsidRDefault="00A21E29" w:rsidP="00A21E29">
      <w:pPr>
        <w:rPr>
          <w:b/>
          <w:sz w:val="20"/>
          <w:szCs w:val="20"/>
        </w:rPr>
      </w:pPr>
    </w:p>
    <w:p w14:paraId="7977F582" w14:textId="77777777" w:rsidR="00A21E29" w:rsidRPr="00246D37" w:rsidRDefault="00A21E29" w:rsidP="00A21E29">
      <w:pPr>
        <w:rPr>
          <w:b/>
          <w:sz w:val="20"/>
          <w:szCs w:val="20"/>
        </w:rPr>
      </w:pPr>
      <w:r w:rsidRPr="00246D37">
        <w:rPr>
          <w:b/>
          <w:sz w:val="20"/>
          <w:szCs w:val="20"/>
        </w:rPr>
        <w:t xml:space="preserve">Acknowledgments </w:t>
      </w:r>
    </w:p>
    <w:p w14:paraId="0A1267AD" w14:textId="77777777" w:rsidR="00A21E29" w:rsidRDefault="00A21E29" w:rsidP="00A21E29">
      <w:pPr>
        <w:rPr>
          <w:sz w:val="20"/>
          <w:szCs w:val="20"/>
        </w:rPr>
      </w:pPr>
      <w:r>
        <w:rPr>
          <w:sz w:val="20"/>
          <w:szCs w:val="20"/>
        </w:rPr>
        <w:t xml:space="preserve">Special thanks for the assistance of Carmon </w:t>
      </w:r>
      <w:proofErr w:type="spellStart"/>
      <w:r>
        <w:rPr>
          <w:sz w:val="20"/>
          <w:szCs w:val="20"/>
        </w:rPr>
        <w:t>Koenigsknecht</w:t>
      </w:r>
      <w:proofErr w:type="spellEnd"/>
      <w:r>
        <w:rPr>
          <w:sz w:val="20"/>
          <w:szCs w:val="20"/>
        </w:rPr>
        <w:t xml:space="preserve">, Randall Smith and </w:t>
      </w:r>
      <w:proofErr w:type="spellStart"/>
      <w:r>
        <w:rPr>
          <w:sz w:val="20"/>
          <w:szCs w:val="20"/>
        </w:rPr>
        <w:t>Sindhu</w:t>
      </w:r>
      <w:proofErr w:type="spellEnd"/>
      <w:r>
        <w:rPr>
          <w:sz w:val="20"/>
          <w:szCs w:val="20"/>
        </w:rPr>
        <w:t xml:space="preserve"> Row and the funding from SUNY Buffalo CTSA.</w:t>
      </w:r>
    </w:p>
    <w:sectPr w:rsidR="00A21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LuzSans-Book"/>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41F"/>
    <w:rsid w:val="0009770C"/>
    <w:rsid w:val="000A1D13"/>
    <w:rsid w:val="000E7FF6"/>
    <w:rsid w:val="000F6816"/>
    <w:rsid w:val="004B5A7E"/>
    <w:rsid w:val="006E2AD9"/>
    <w:rsid w:val="00704D92"/>
    <w:rsid w:val="00742195"/>
    <w:rsid w:val="00940CE3"/>
    <w:rsid w:val="0097725C"/>
    <w:rsid w:val="009940EE"/>
    <w:rsid w:val="009D4EB4"/>
    <w:rsid w:val="009E41DE"/>
    <w:rsid w:val="00A21E29"/>
    <w:rsid w:val="00B2641F"/>
    <w:rsid w:val="00B4418C"/>
    <w:rsid w:val="00C605B1"/>
    <w:rsid w:val="00E26A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D17D70"/>
  <w15:docId w15:val="{55514607-B85B-4ACB-A404-3B9E44995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41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09770C"/>
  </w:style>
  <w:style w:type="character" w:styleId="Emphasis">
    <w:name w:val="Emphasis"/>
    <w:uiPriority w:val="20"/>
    <w:qFormat/>
    <w:rsid w:val="0009770C"/>
    <w:rPr>
      <w:i/>
      <w:iCs/>
    </w:rPr>
  </w:style>
  <w:style w:type="paragraph" w:styleId="NormalWeb">
    <w:name w:val="Normal (Web)"/>
    <w:basedOn w:val="Normal"/>
    <w:uiPriority w:val="99"/>
    <w:rsid w:val="00A21E29"/>
    <w:pPr>
      <w:spacing w:before="100" w:beforeAutospacing="1" w:after="100" w:afterAutospacing="1"/>
    </w:pPr>
  </w:style>
  <w:style w:type="character" w:styleId="CommentReference">
    <w:name w:val="annotation reference"/>
    <w:basedOn w:val="DefaultParagraphFont"/>
    <w:uiPriority w:val="99"/>
    <w:semiHidden/>
    <w:unhideWhenUsed/>
    <w:rsid w:val="000F6816"/>
    <w:rPr>
      <w:sz w:val="18"/>
      <w:szCs w:val="18"/>
    </w:rPr>
  </w:style>
  <w:style w:type="paragraph" w:styleId="CommentText">
    <w:name w:val="annotation text"/>
    <w:basedOn w:val="Normal"/>
    <w:link w:val="CommentTextChar"/>
    <w:uiPriority w:val="99"/>
    <w:semiHidden/>
    <w:unhideWhenUsed/>
    <w:rsid w:val="000F6816"/>
  </w:style>
  <w:style w:type="character" w:customStyle="1" w:styleId="CommentTextChar">
    <w:name w:val="Comment Text Char"/>
    <w:basedOn w:val="DefaultParagraphFont"/>
    <w:link w:val="CommentText"/>
    <w:uiPriority w:val="99"/>
    <w:semiHidden/>
    <w:rsid w:val="000F6816"/>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0F6816"/>
    <w:rPr>
      <w:b/>
      <w:bCs/>
      <w:sz w:val="20"/>
      <w:szCs w:val="20"/>
    </w:rPr>
  </w:style>
  <w:style w:type="character" w:customStyle="1" w:styleId="CommentSubjectChar">
    <w:name w:val="Comment Subject Char"/>
    <w:basedOn w:val="CommentTextChar"/>
    <w:link w:val="CommentSubject"/>
    <w:uiPriority w:val="99"/>
    <w:semiHidden/>
    <w:rsid w:val="000F681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F6816"/>
    <w:rPr>
      <w:rFonts w:ascii="Lucida Grande" w:hAnsi="Lucida Grande"/>
      <w:sz w:val="18"/>
      <w:szCs w:val="18"/>
    </w:rPr>
  </w:style>
  <w:style w:type="character" w:customStyle="1" w:styleId="BalloonTextChar">
    <w:name w:val="Balloon Text Char"/>
    <w:basedOn w:val="DefaultParagraphFont"/>
    <w:link w:val="BalloonText"/>
    <w:uiPriority w:val="99"/>
    <w:semiHidden/>
    <w:rsid w:val="000F6816"/>
    <w:rPr>
      <w:rFonts w:ascii="Lucida Grande" w:eastAsia="Times New Roman" w:hAnsi="Lucida Grande"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3760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3</cp:revision>
  <dcterms:created xsi:type="dcterms:W3CDTF">2014-05-12T07:33:00Z</dcterms:created>
  <dcterms:modified xsi:type="dcterms:W3CDTF">2014-05-12T07:46:00Z</dcterms:modified>
</cp:coreProperties>
</file>