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7B1" w:rsidRPr="00E00A8A" w:rsidRDefault="00A357B1" w:rsidP="00E00A8A">
      <w:pPr>
        <w:pStyle w:val="BATitle"/>
        <w:rPr>
          <w:b/>
        </w:rPr>
      </w:pPr>
      <w:r w:rsidRPr="00E00A8A">
        <w:rPr>
          <w:b/>
        </w:rPr>
        <w:t>Title:</w:t>
      </w:r>
    </w:p>
    <w:p w:rsidR="00A357B1" w:rsidRPr="00E00A8A" w:rsidRDefault="00A357B1" w:rsidP="00E00A8A">
      <w:pPr>
        <w:pStyle w:val="BATitle"/>
      </w:pPr>
      <w:bookmarkStart w:id="0" w:name="_GoBack"/>
      <w:r w:rsidRPr="00E00A8A">
        <w:t xml:space="preserve">Electrochemically </w:t>
      </w:r>
      <w:r w:rsidR="006A1B06">
        <w:t>Responsive Heterogeneous C</w:t>
      </w:r>
      <w:r w:rsidRPr="00E00A8A">
        <w:t xml:space="preserve">atalysis for </w:t>
      </w:r>
      <w:r w:rsidR="006A1B06">
        <w:t>Controlling Reaction K</w:t>
      </w:r>
      <w:r w:rsidRPr="00E00A8A">
        <w:t>inetics</w:t>
      </w:r>
    </w:p>
    <w:bookmarkEnd w:id="0"/>
    <w:p w:rsidR="00A357B1" w:rsidRPr="00E00A8A" w:rsidRDefault="00A357B1" w:rsidP="00E00A8A">
      <w:pPr>
        <w:pStyle w:val="BBAuthorName"/>
        <w:rPr>
          <w:b/>
        </w:rPr>
      </w:pPr>
      <w:r w:rsidRPr="00E00A8A">
        <w:rPr>
          <w:b/>
        </w:rPr>
        <w:t>Authors:</w:t>
      </w:r>
    </w:p>
    <w:p w:rsidR="00A357B1" w:rsidRPr="00E00A8A" w:rsidRDefault="00A357B1" w:rsidP="00E00A8A">
      <w:pPr>
        <w:pStyle w:val="BBAuthorName"/>
      </w:pPr>
      <w:proofErr w:type="spellStart"/>
      <w:r w:rsidRPr="00E00A8A">
        <w:t>Xianwen</w:t>
      </w:r>
      <w:proofErr w:type="spellEnd"/>
      <w:r w:rsidRPr="00E00A8A">
        <w:t xml:space="preserve"> Mao</w:t>
      </w:r>
      <w:r w:rsidRPr="00E00A8A">
        <w:rPr>
          <w:vertAlign w:val="superscript"/>
        </w:rPr>
        <w:t>1</w:t>
      </w:r>
      <w:r w:rsidRPr="00E00A8A">
        <w:t xml:space="preserve">, </w:t>
      </w:r>
      <w:proofErr w:type="spellStart"/>
      <w:r w:rsidRPr="00E00A8A">
        <w:t>Wenda</w:t>
      </w:r>
      <w:proofErr w:type="spellEnd"/>
      <w:r w:rsidRPr="00E00A8A">
        <w:t xml:space="preserve"> Tian</w:t>
      </w:r>
      <w:r w:rsidRPr="00E00A8A">
        <w:rPr>
          <w:vertAlign w:val="superscript"/>
        </w:rPr>
        <w:t>1</w:t>
      </w:r>
      <w:r w:rsidRPr="00E00A8A">
        <w:t xml:space="preserve">, </w:t>
      </w:r>
      <w:proofErr w:type="spellStart"/>
      <w:r w:rsidRPr="00E00A8A">
        <w:t>Jie</w:t>
      </w:r>
      <w:proofErr w:type="spellEnd"/>
      <w:r w:rsidRPr="00E00A8A">
        <w:t xml:space="preserve"> Wu</w:t>
      </w:r>
      <w:r w:rsidRPr="00E00A8A">
        <w:rPr>
          <w:vertAlign w:val="superscript"/>
        </w:rPr>
        <w:t>2</w:t>
      </w:r>
      <w:r w:rsidRPr="00E00A8A">
        <w:t>, Gregory C. Rutledge</w:t>
      </w:r>
      <w:r w:rsidRPr="00E00A8A">
        <w:rPr>
          <w:vertAlign w:val="superscript"/>
        </w:rPr>
        <w:t>1</w:t>
      </w:r>
      <w:r w:rsidRPr="00E00A8A">
        <w:t>*, and T. Alan Hatton</w:t>
      </w:r>
      <w:r w:rsidRPr="00E00A8A">
        <w:rPr>
          <w:vertAlign w:val="superscript"/>
        </w:rPr>
        <w:t>1</w:t>
      </w:r>
      <w:r w:rsidRPr="00E00A8A">
        <w:t>*</w:t>
      </w:r>
    </w:p>
    <w:p w:rsidR="00A357B1" w:rsidRPr="00A357B1" w:rsidRDefault="00A357B1" w:rsidP="00A357B1">
      <w:pPr>
        <w:pStyle w:val="BCAuthorAddress"/>
        <w:spacing w:line="360" w:lineRule="auto"/>
        <w:rPr>
          <w:rFonts w:ascii="Times New Roman" w:hAnsi="Times New Roman"/>
          <w:sz w:val="24"/>
        </w:rPr>
      </w:pPr>
      <w:r w:rsidRPr="00A357B1">
        <w:rPr>
          <w:rFonts w:ascii="Times New Roman" w:hAnsi="Times New Roman"/>
          <w:sz w:val="24"/>
          <w:vertAlign w:val="superscript"/>
        </w:rPr>
        <w:t>1</w:t>
      </w:r>
      <w:r w:rsidRPr="00A357B1">
        <w:rPr>
          <w:rFonts w:ascii="Times New Roman" w:hAnsi="Times New Roman"/>
          <w:sz w:val="24"/>
        </w:rPr>
        <w:t xml:space="preserve">Department of Chemical Engineering, </w:t>
      </w:r>
      <w:r w:rsidRPr="00A357B1">
        <w:rPr>
          <w:rFonts w:ascii="Times New Roman" w:hAnsi="Times New Roman"/>
          <w:sz w:val="24"/>
          <w:vertAlign w:val="superscript"/>
        </w:rPr>
        <w:t>2</w:t>
      </w:r>
      <w:r w:rsidRPr="00A357B1">
        <w:rPr>
          <w:rFonts w:ascii="Times New Roman" w:hAnsi="Times New Roman"/>
          <w:sz w:val="24"/>
        </w:rPr>
        <w:t>Department of Chemistry, Massachusetts Institute of Technology, 77 Massachusetts Avenue, Cambridge, MA 02139</w:t>
      </w:r>
    </w:p>
    <w:p w:rsidR="00E00A8A" w:rsidRPr="00E00A8A" w:rsidRDefault="00A357B1" w:rsidP="00A357B1">
      <w:pPr>
        <w:pStyle w:val="BGKeywords"/>
        <w:spacing w:line="360" w:lineRule="auto"/>
        <w:rPr>
          <w:rFonts w:ascii="Times New Roman" w:hAnsi="Times New Roman"/>
          <w:b/>
          <w:i w:val="0"/>
          <w:sz w:val="24"/>
        </w:rPr>
      </w:pPr>
      <w:r w:rsidRPr="00E00A8A">
        <w:rPr>
          <w:rFonts w:ascii="Times New Roman" w:hAnsi="Times New Roman"/>
          <w:b/>
          <w:i w:val="0"/>
          <w:sz w:val="24"/>
        </w:rPr>
        <w:t xml:space="preserve">Keywords: </w:t>
      </w:r>
    </w:p>
    <w:p w:rsidR="00A357B1" w:rsidRPr="00A357B1" w:rsidRDefault="00A357B1" w:rsidP="00A357B1">
      <w:pPr>
        <w:pStyle w:val="BGKeywords"/>
        <w:spacing w:line="360" w:lineRule="auto"/>
        <w:rPr>
          <w:rFonts w:ascii="Times New Roman" w:hAnsi="Times New Roman"/>
          <w:i w:val="0"/>
          <w:sz w:val="24"/>
        </w:rPr>
      </w:pPr>
      <w:proofErr w:type="gramStart"/>
      <w:r w:rsidRPr="00A357B1">
        <w:rPr>
          <w:rFonts w:ascii="Times New Roman" w:hAnsi="Times New Roman"/>
          <w:i w:val="0"/>
          <w:sz w:val="24"/>
        </w:rPr>
        <w:t>heterogeneous</w:t>
      </w:r>
      <w:proofErr w:type="gramEnd"/>
      <w:r w:rsidRPr="00A357B1">
        <w:rPr>
          <w:rFonts w:ascii="Times New Roman" w:hAnsi="Times New Roman"/>
          <w:i w:val="0"/>
          <w:sz w:val="24"/>
        </w:rPr>
        <w:t xml:space="preserve"> catalysis, stimulus-responsive, electrochemical control, reaction kinetics</w:t>
      </w:r>
    </w:p>
    <w:p w:rsidR="00A357B1" w:rsidRPr="00E00A8A" w:rsidRDefault="00E00A8A" w:rsidP="00E00A8A">
      <w:pPr>
        <w:pStyle w:val="BBAuthorName"/>
        <w:rPr>
          <w:b/>
        </w:rPr>
      </w:pPr>
      <w:r>
        <w:rPr>
          <w:b/>
        </w:rPr>
        <w:t>Abstract</w:t>
      </w:r>
      <w:r w:rsidRPr="00E00A8A">
        <w:rPr>
          <w:b/>
        </w:rPr>
        <w:t>:</w:t>
      </w:r>
    </w:p>
    <w:p w:rsidR="00642A48" w:rsidRDefault="00642A48" w:rsidP="00642A48">
      <w:pPr>
        <w:spacing w:line="360" w:lineRule="auto"/>
        <w:jc w:val="both"/>
        <w:rPr>
          <w:rFonts w:ascii="Times New Roman" w:hAnsi="Times New Roman" w:cs="Times New Roman"/>
          <w:sz w:val="24"/>
          <w:szCs w:val="24"/>
        </w:rPr>
      </w:pPr>
      <w:r w:rsidRPr="00642A48">
        <w:rPr>
          <w:rFonts w:ascii="Times New Roman" w:hAnsi="Times New Roman" w:cs="Times New Roman"/>
          <w:sz w:val="24"/>
          <w:szCs w:val="24"/>
        </w:rPr>
        <w:t xml:space="preserve">The ability to exert control over an entity or a process is arguably the ultimate demonstration of our understanding of that process, and enables the full exploitation of its potential. Chemists have recently begun to incorporate control elements into catalyst design in response to an increasing interest in responsive catalytic systems.  Such systems enable new strategies for the modulation of reaction kinetics using various </w:t>
      </w:r>
      <w:proofErr w:type="spellStart"/>
      <w:r w:rsidRPr="00642A48">
        <w:rPr>
          <w:rFonts w:ascii="Times New Roman" w:hAnsi="Times New Roman" w:cs="Times New Roman"/>
          <w:sz w:val="24"/>
          <w:szCs w:val="24"/>
        </w:rPr>
        <w:t>chemico</w:t>
      </w:r>
      <w:proofErr w:type="spellEnd"/>
      <w:r w:rsidRPr="00642A48">
        <w:rPr>
          <w:rFonts w:ascii="Times New Roman" w:hAnsi="Times New Roman" w:cs="Times New Roman"/>
          <w:sz w:val="24"/>
          <w:szCs w:val="24"/>
        </w:rPr>
        <w:t xml:space="preserve">-physical stimuli. The key to achieving stimuli-controlled catalysis is the development of a system in which the concentration or accessibility of the catalytic site in reaction media can be </w:t>
      </w:r>
      <w:r w:rsidR="006A1B06">
        <w:rPr>
          <w:rFonts w:ascii="Times New Roman" w:hAnsi="Times New Roman" w:cs="Times New Roman"/>
          <w:sz w:val="24"/>
          <w:szCs w:val="24"/>
        </w:rPr>
        <w:t xml:space="preserve">flexibly </w:t>
      </w:r>
      <w:r w:rsidRPr="00642A48">
        <w:rPr>
          <w:rFonts w:ascii="Times New Roman" w:hAnsi="Times New Roman" w:cs="Times New Roman"/>
          <w:sz w:val="24"/>
          <w:szCs w:val="24"/>
        </w:rPr>
        <w:t>adjusted in response to external signals</w:t>
      </w:r>
      <w:r>
        <w:rPr>
          <w:rFonts w:ascii="Times New Roman" w:hAnsi="Times New Roman" w:cs="Times New Roman"/>
          <w:sz w:val="24"/>
          <w:szCs w:val="24"/>
        </w:rPr>
        <w:t>.</w:t>
      </w:r>
    </w:p>
    <w:p w:rsidR="006572B3" w:rsidRPr="00642A48" w:rsidRDefault="00FC2E7C" w:rsidP="008A473D">
      <w:pPr>
        <w:spacing w:line="360" w:lineRule="auto"/>
        <w:ind w:firstLine="432"/>
        <w:jc w:val="both"/>
        <w:rPr>
          <w:rFonts w:ascii="Times New Roman" w:hAnsi="Times New Roman" w:cs="Times New Roman"/>
          <w:sz w:val="24"/>
          <w:szCs w:val="24"/>
        </w:rPr>
      </w:pPr>
      <w:r>
        <w:rPr>
          <w:rFonts w:ascii="Times New Roman" w:hAnsi="Times New Roman" w:cs="Times New Roman"/>
          <w:sz w:val="24"/>
          <w:szCs w:val="24"/>
        </w:rPr>
        <w:t>We</w:t>
      </w:r>
      <w:r w:rsidR="00A357B1" w:rsidRPr="00642A48">
        <w:rPr>
          <w:rFonts w:ascii="Times New Roman" w:hAnsi="Times New Roman" w:cs="Times New Roman"/>
          <w:sz w:val="24"/>
          <w:szCs w:val="24"/>
        </w:rPr>
        <w:t xml:space="preserve"> report a conceptually new method to control reaction kinetics using an electrochemically responsive hetero</w:t>
      </w:r>
      <w:r w:rsidR="0013167C">
        <w:rPr>
          <w:rFonts w:ascii="Times New Roman" w:hAnsi="Times New Roman" w:cs="Times New Roman"/>
          <w:sz w:val="24"/>
          <w:szCs w:val="24"/>
        </w:rPr>
        <w:t>geneous catalysis (ERHC) system</w:t>
      </w:r>
      <w:r>
        <w:rPr>
          <w:rFonts w:ascii="Times New Roman" w:hAnsi="Times New Roman" w:cs="Times New Roman"/>
          <w:sz w:val="24"/>
          <w:szCs w:val="24"/>
        </w:rPr>
        <w:t xml:space="preserve"> </w:t>
      </w:r>
      <w:r w:rsidRPr="00642A48">
        <w:rPr>
          <w:rFonts w:ascii="Times New Roman" w:hAnsi="Times New Roman" w:cs="Times New Roman"/>
          <w:sz w:val="24"/>
          <w:szCs w:val="24"/>
        </w:rPr>
        <w:t xml:space="preserve">consisting of a framework of conductive </w:t>
      </w:r>
      <w:r>
        <w:rPr>
          <w:rFonts w:ascii="Times New Roman" w:hAnsi="Times New Roman" w:cs="Times New Roman"/>
          <w:sz w:val="24"/>
          <w:szCs w:val="24"/>
        </w:rPr>
        <w:t xml:space="preserve">carbon </w:t>
      </w:r>
      <w:r w:rsidRPr="00642A48">
        <w:rPr>
          <w:rFonts w:ascii="Times New Roman" w:hAnsi="Times New Roman" w:cs="Times New Roman"/>
          <w:sz w:val="24"/>
          <w:szCs w:val="24"/>
        </w:rPr>
        <w:t xml:space="preserve">fibers coated </w:t>
      </w:r>
      <w:proofErr w:type="spellStart"/>
      <w:r w:rsidRPr="00642A48">
        <w:rPr>
          <w:rFonts w:ascii="Times New Roman" w:hAnsi="Times New Roman" w:cs="Times New Roman"/>
          <w:sz w:val="24"/>
          <w:szCs w:val="24"/>
        </w:rPr>
        <w:t>conformally</w:t>
      </w:r>
      <w:proofErr w:type="spellEnd"/>
      <w:r w:rsidRPr="00642A48">
        <w:rPr>
          <w:rFonts w:ascii="Times New Roman" w:hAnsi="Times New Roman" w:cs="Times New Roman"/>
          <w:sz w:val="24"/>
          <w:szCs w:val="24"/>
        </w:rPr>
        <w:t xml:space="preserve"> with redox-switchable </w:t>
      </w:r>
      <w:r>
        <w:rPr>
          <w:rFonts w:ascii="Times New Roman" w:hAnsi="Times New Roman" w:cs="Times New Roman"/>
          <w:sz w:val="24"/>
          <w:szCs w:val="24"/>
        </w:rPr>
        <w:t xml:space="preserve">organometallic </w:t>
      </w:r>
      <w:r w:rsidRPr="00642A48">
        <w:rPr>
          <w:rFonts w:ascii="Times New Roman" w:hAnsi="Times New Roman" w:cs="Times New Roman"/>
          <w:sz w:val="24"/>
          <w:szCs w:val="24"/>
        </w:rPr>
        <w:t>catalysts</w:t>
      </w:r>
      <w:r w:rsidR="008A473D">
        <w:rPr>
          <w:rFonts w:ascii="Times New Roman" w:hAnsi="Times New Roman" w:cs="Times New Roman"/>
          <w:sz w:val="24"/>
          <w:szCs w:val="24"/>
        </w:rPr>
        <w:t>,</w:t>
      </w:r>
      <w:r>
        <w:rPr>
          <w:rFonts w:ascii="Times New Roman" w:hAnsi="Times New Roman" w:cs="Times New Roman"/>
          <w:sz w:val="24"/>
          <w:szCs w:val="24"/>
        </w:rPr>
        <w:t xml:space="preserve"> prepared by</w:t>
      </w:r>
      <w:r w:rsidR="0013167C">
        <w:rPr>
          <w:rFonts w:ascii="Times New Roman" w:hAnsi="Times New Roman" w:cs="Times New Roman"/>
          <w:sz w:val="24"/>
          <w:szCs w:val="24"/>
        </w:rPr>
        <w:t xml:space="preserve"> </w:t>
      </w:r>
      <w:r>
        <w:rPr>
          <w:rFonts w:ascii="Times New Roman" w:hAnsi="Times New Roman" w:cs="Times New Roman"/>
          <w:sz w:val="24"/>
          <w:szCs w:val="24"/>
        </w:rPr>
        <w:t xml:space="preserve">a </w:t>
      </w:r>
      <w:r w:rsidR="0013167C">
        <w:rPr>
          <w:rFonts w:ascii="Times New Roman" w:hAnsi="Times New Roman" w:cs="Times New Roman"/>
          <w:sz w:val="24"/>
          <w:szCs w:val="24"/>
        </w:rPr>
        <w:t xml:space="preserve">facile and controllable electrochemical deposition </w:t>
      </w:r>
      <w:r>
        <w:rPr>
          <w:rFonts w:ascii="Times New Roman" w:hAnsi="Times New Roman" w:cs="Times New Roman"/>
          <w:sz w:val="24"/>
          <w:szCs w:val="24"/>
        </w:rPr>
        <w:t>method.</w:t>
      </w:r>
      <w:r w:rsidR="0013167C">
        <w:rPr>
          <w:rFonts w:ascii="Times New Roman" w:hAnsi="Times New Roman" w:cs="Times New Roman"/>
          <w:sz w:val="24"/>
          <w:szCs w:val="24"/>
        </w:rPr>
        <w:t xml:space="preserve"> </w:t>
      </w:r>
      <w:r w:rsidR="00881307">
        <w:rPr>
          <w:rFonts w:ascii="Times New Roman" w:hAnsi="Times New Roman" w:cs="Times New Roman"/>
          <w:sz w:val="24"/>
          <w:szCs w:val="24"/>
        </w:rPr>
        <w:t xml:space="preserve">We show </w:t>
      </w:r>
      <w:r w:rsidR="00353CBF">
        <w:rPr>
          <w:rFonts w:ascii="Times New Roman" w:hAnsi="Times New Roman" w:cs="Times New Roman"/>
          <w:sz w:val="24"/>
          <w:szCs w:val="24"/>
        </w:rPr>
        <w:t xml:space="preserve">experimentally </w:t>
      </w:r>
      <w:r w:rsidR="00881307">
        <w:rPr>
          <w:rFonts w:ascii="Times New Roman" w:hAnsi="Times New Roman" w:cs="Times New Roman"/>
          <w:sz w:val="24"/>
          <w:szCs w:val="24"/>
        </w:rPr>
        <w:t>that t</w:t>
      </w:r>
      <w:r w:rsidR="0013167C">
        <w:rPr>
          <w:rFonts w:ascii="Times New Roman" w:hAnsi="Times New Roman" w:cs="Times New Roman"/>
          <w:sz w:val="24"/>
          <w:szCs w:val="24"/>
        </w:rPr>
        <w:t xml:space="preserve">he kinetics of a Michael addition reaction </w:t>
      </w:r>
      <w:r w:rsidR="00881307">
        <w:rPr>
          <w:rFonts w:ascii="Times New Roman" w:hAnsi="Times New Roman" w:cs="Times New Roman"/>
          <w:sz w:val="24"/>
          <w:szCs w:val="24"/>
        </w:rPr>
        <w:t>can</w:t>
      </w:r>
      <w:r w:rsidR="001B0BDA">
        <w:rPr>
          <w:rFonts w:ascii="Times New Roman" w:hAnsi="Times New Roman" w:cs="Times New Roman"/>
          <w:sz w:val="24"/>
          <w:szCs w:val="24"/>
        </w:rPr>
        <w:t xml:space="preserve"> be modulated</w:t>
      </w:r>
      <w:r w:rsidR="00396676">
        <w:rPr>
          <w:rFonts w:ascii="Times New Roman" w:hAnsi="Times New Roman" w:cs="Times New Roman"/>
          <w:sz w:val="24"/>
          <w:szCs w:val="24"/>
        </w:rPr>
        <w:t xml:space="preserve"> continuously </w:t>
      </w:r>
      <w:r w:rsidR="0013167C">
        <w:rPr>
          <w:rFonts w:ascii="Times New Roman" w:hAnsi="Times New Roman" w:cs="Times New Roman"/>
          <w:sz w:val="24"/>
          <w:szCs w:val="24"/>
        </w:rPr>
        <w:t xml:space="preserve">through </w:t>
      </w:r>
      <w:r w:rsidR="00881307">
        <w:rPr>
          <w:rFonts w:ascii="Times New Roman" w:hAnsi="Times New Roman" w:cs="Times New Roman"/>
          <w:sz w:val="24"/>
          <w:szCs w:val="24"/>
        </w:rPr>
        <w:t xml:space="preserve">changes in </w:t>
      </w:r>
      <w:r w:rsidR="0013167C">
        <w:rPr>
          <w:rFonts w:ascii="Times New Roman" w:hAnsi="Times New Roman" w:cs="Times New Roman"/>
          <w:sz w:val="24"/>
          <w:szCs w:val="24"/>
        </w:rPr>
        <w:t>the applied voltage</w:t>
      </w:r>
      <w:r w:rsidR="00353CBF">
        <w:rPr>
          <w:rFonts w:ascii="Times New Roman" w:hAnsi="Times New Roman" w:cs="Times New Roman"/>
          <w:sz w:val="24"/>
          <w:szCs w:val="24"/>
        </w:rPr>
        <w:t>, while</w:t>
      </w:r>
      <w:r w:rsidR="0013167C">
        <w:rPr>
          <w:rFonts w:ascii="Times New Roman" w:hAnsi="Times New Roman" w:cs="Times New Roman"/>
          <w:sz w:val="24"/>
          <w:szCs w:val="24"/>
        </w:rPr>
        <w:t xml:space="preserve"> COMSOL simulation</w:t>
      </w:r>
      <w:r w:rsidR="001B0BDA">
        <w:rPr>
          <w:rFonts w:ascii="Times New Roman" w:hAnsi="Times New Roman" w:cs="Times New Roman"/>
          <w:sz w:val="24"/>
          <w:szCs w:val="24"/>
        </w:rPr>
        <w:t xml:space="preserve">s </w:t>
      </w:r>
      <w:r w:rsidR="00895461">
        <w:rPr>
          <w:rFonts w:ascii="Times New Roman" w:hAnsi="Times New Roman" w:cs="Times New Roman"/>
          <w:sz w:val="24"/>
          <w:szCs w:val="24"/>
        </w:rPr>
        <w:t>indicate</w:t>
      </w:r>
      <w:r w:rsidR="001B0BDA">
        <w:rPr>
          <w:rFonts w:ascii="Times New Roman" w:hAnsi="Times New Roman" w:cs="Times New Roman"/>
          <w:sz w:val="24"/>
          <w:szCs w:val="24"/>
        </w:rPr>
        <w:t xml:space="preserve"> that</w:t>
      </w:r>
      <w:r w:rsidR="0013167C">
        <w:rPr>
          <w:rFonts w:ascii="Times New Roman" w:hAnsi="Times New Roman" w:cs="Times New Roman"/>
          <w:sz w:val="24"/>
          <w:szCs w:val="24"/>
        </w:rPr>
        <w:t xml:space="preserve"> precise </w:t>
      </w:r>
      <w:r w:rsidR="00881307">
        <w:rPr>
          <w:rFonts w:ascii="Times New Roman" w:hAnsi="Times New Roman" w:cs="Times New Roman"/>
          <w:sz w:val="24"/>
          <w:szCs w:val="24"/>
        </w:rPr>
        <w:t xml:space="preserve">spatial and temporal </w:t>
      </w:r>
      <w:r w:rsidR="0013167C">
        <w:rPr>
          <w:rFonts w:ascii="Times New Roman" w:hAnsi="Times New Roman" w:cs="Times New Roman"/>
          <w:sz w:val="24"/>
          <w:szCs w:val="24"/>
        </w:rPr>
        <w:t xml:space="preserve">control of reaction kinetics in a pack-bed-like flow reactor </w:t>
      </w:r>
      <w:r w:rsidR="00881307">
        <w:rPr>
          <w:rFonts w:ascii="Times New Roman" w:hAnsi="Times New Roman" w:cs="Times New Roman"/>
          <w:sz w:val="24"/>
          <w:szCs w:val="24"/>
        </w:rPr>
        <w:t>is possible</w:t>
      </w:r>
      <w:r w:rsidR="0013167C">
        <w:rPr>
          <w:rFonts w:ascii="Times New Roman" w:hAnsi="Times New Roman" w:cs="Times New Roman"/>
          <w:sz w:val="24"/>
          <w:szCs w:val="24"/>
        </w:rPr>
        <w:t xml:space="preserve">. </w:t>
      </w:r>
      <w:r w:rsidR="00A357B1" w:rsidRPr="00642A48">
        <w:rPr>
          <w:rFonts w:ascii="Times New Roman" w:hAnsi="Times New Roman" w:cs="Times New Roman"/>
          <w:sz w:val="24"/>
          <w:szCs w:val="24"/>
        </w:rPr>
        <w:t xml:space="preserve">These </w:t>
      </w:r>
      <w:r w:rsidR="008A473D">
        <w:rPr>
          <w:rFonts w:ascii="Times New Roman" w:hAnsi="Times New Roman" w:cs="Times New Roman"/>
          <w:sz w:val="24"/>
          <w:szCs w:val="24"/>
        </w:rPr>
        <w:t>factors</w:t>
      </w:r>
      <w:r w:rsidR="00A357B1" w:rsidRPr="00642A48">
        <w:rPr>
          <w:rFonts w:ascii="Times New Roman" w:hAnsi="Times New Roman" w:cs="Times New Roman"/>
          <w:sz w:val="24"/>
          <w:szCs w:val="24"/>
        </w:rPr>
        <w:t xml:space="preserve"> </w:t>
      </w:r>
      <w:r w:rsidR="008A473D">
        <w:rPr>
          <w:rFonts w:ascii="Times New Roman" w:hAnsi="Times New Roman" w:cs="Times New Roman"/>
          <w:sz w:val="24"/>
          <w:szCs w:val="24"/>
        </w:rPr>
        <w:t>suggest that</w:t>
      </w:r>
      <w:r w:rsidR="008A473D" w:rsidRPr="00642A48">
        <w:rPr>
          <w:rFonts w:ascii="Times New Roman" w:hAnsi="Times New Roman" w:cs="Times New Roman"/>
          <w:sz w:val="24"/>
          <w:szCs w:val="24"/>
        </w:rPr>
        <w:t xml:space="preserve"> </w:t>
      </w:r>
      <w:r w:rsidR="00486610">
        <w:rPr>
          <w:rFonts w:ascii="Times New Roman" w:hAnsi="Times New Roman" w:cs="Times New Roman"/>
          <w:sz w:val="24"/>
          <w:szCs w:val="24"/>
        </w:rPr>
        <w:t xml:space="preserve">under certain conditions </w:t>
      </w:r>
      <w:r w:rsidR="00A357B1" w:rsidRPr="00642A48">
        <w:rPr>
          <w:rFonts w:ascii="Times New Roman" w:hAnsi="Times New Roman" w:cs="Times New Roman"/>
          <w:sz w:val="24"/>
          <w:szCs w:val="24"/>
        </w:rPr>
        <w:t xml:space="preserve">the ERHC system </w:t>
      </w:r>
      <w:r w:rsidR="00486610">
        <w:rPr>
          <w:rFonts w:ascii="Times New Roman" w:hAnsi="Times New Roman" w:cs="Times New Roman"/>
          <w:sz w:val="24"/>
          <w:szCs w:val="24"/>
        </w:rPr>
        <w:t>could</w:t>
      </w:r>
      <w:r w:rsidR="00A357B1" w:rsidRPr="00642A48">
        <w:rPr>
          <w:rFonts w:ascii="Times New Roman" w:hAnsi="Times New Roman" w:cs="Times New Roman"/>
          <w:sz w:val="24"/>
          <w:szCs w:val="24"/>
        </w:rPr>
        <w:t xml:space="preserve"> </w:t>
      </w:r>
      <w:r w:rsidR="008A473D">
        <w:rPr>
          <w:rFonts w:ascii="Times New Roman" w:hAnsi="Times New Roman" w:cs="Times New Roman"/>
          <w:sz w:val="24"/>
          <w:szCs w:val="24"/>
        </w:rPr>
        <w:t xml:space="preserve">have distinct advantages over </w:t>
      </w:r>
      <w:r w:rsidR="00A357B1" w:rsidRPr="00642A48">
        <w:rPr>
          <w:rFonts w:ascii="Times New Roman" w:hAnsi="Times New Roman" w:cs="Times New Roman"/>
          <w:sz w:val="24"/>
          <w:szCs w:val="24"/>
        </w:rPr>
        <w:t>pH-, solvent-, or temperature-responsive catalytic systems based on soft materials.</w:t>
      </w:r>
    </w:p>
    <w:sectPr w:rsidR="006572B3" w:rsidRPr="00642A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no Pro">
    <w:panose1 w:val="02020502040506020403"/>
    <w:charset w:val="00"/>
    <w:family w:val="roman"/>
    <w:pitch w:val="variable"/>
    <w:sig w:usb0="60000287" w:usb1="00000001" w:usb2="00000000" w:usb3="00000000" w:csb0="000001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7B1"/>
    <w:rsid w:val="000A11D0"/>
    <w:rsid w:val="0013167C"/>
    <w:rsid w:val="001737C2"/>
    <w:rsid w:val="001B0BDA"/>
    <w:rsid w:val="002079DE"/>
    <w:rsid w:val="0026090E"/>
    <w:rsid w:val="00353CBF"/>
    <w:rsid w:val="00396676"/>
    <w:rsid w:val="003A77B0"/>
    <w:rsid w:val="00486610"/>
    <w:rsid w:val="0052530C"/>
    <w:rsid w:val="00642A48"/>
    <w:rsid w:val="006572B3"/>
    <w:rsid w:val="006A1B06"/>
    <w:rsid w:val="00881307"/>
    <w:rsid w:val="00895461"/>
    <w:rsid w:val="008A473D"/>
    <w:rsid w:val="00A31367"/>
    <w:rsid w:val="00A357B1"/>
    <w:rsid w:val="00AA4748"/>
    <w:rsid w:val="00C37493"/>
    <w:rsid w:val="00CC2562"/>
    <w:rsid w:val="00D234F3"/>
    <w:rsid w:val="00D45140"/>
    <w:rsid w:val="00E00A8A"/>
    <w:rsid w:val="00EC2409"/>
    <w:rsid w:val="00FC2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Title">
    <w:name w:val="BA_Title"/>
    <w:basedOn w:val="Normal"/>
    <w:next w:val="BBAuthorName"/>
    <w:autoRedefine/>
    <w:rsid w:val="00E00A8A"/>
    <w:pPr>
      <w:spacing w:before="100" w:beforeAutospacing="1" w:after="120" w:line="360" w:lineRule="auto"/>
    </w:pPr>
    <w:rPr>
      <w:rFonts w:ascii="Times New Roman" w:eastAsia="Times New Roman" w:hAnsi="Times New Roman" w:cs="Times New Roman"/>
      <w:color w:val="000000" w:themeColor="text1"/>
      <w:kern w:val="36"/>
      <w:sz w:val="24"/>
      <w:szCs w:val="24"/>
      <w:lang w:eastAsia="en-US"/>
    </w:rPr>
  </w:style>
  <w:style w:type="paragraph" w:customStyle="1" w:styleId="BBAuthorName">
    <w:name w:val="BB_Author_Name"/>
    <w:basedOn w:val="Normal"/>
    <w:next w:val="Normal"/>
    <w:autoRedefine/>
    <w:rsid w:val="00E00A8A"/>
    <w:pPr>
      <w:spacing w:after="180" w:line="360" w:lineRule="auto"/>
    </w:pPr>
    <w:rPr>
      <w:rFonts w:ascii="Times New Roman" w:eastAsia="Times New Roman" w:hAnsi="Times New Roman" w:cs="Times New Roman"/>
      <w:kern w:val="26"/>
      <w:sz w:val="24"/>
      <w:szCs w:val="24"/>
      <w:lang w:eastAsia="en-US"/>
    </w:rPr>
  </w:style>
  <w:style w:type="paragraph" w:customStyle="1" w:styleId="BCAuthorAddress">
    <w:name w:val="BC_Author_Address"/>
    <w:basedOn w:val="Normal"/>
    <w:next w:val="Normal"/>
    <w:autoRedefine/>
    <w:rsid w:val="00A357B1"/>
    <w:pPr>
      <w:spacing w:after="60" w:line="240" w:lineRule="auto"/>
    </w:pPr>
    <w:rPr>
      <w:rFonts w:ascii="Arno Pro" w:eastAsia="Times New Roman" w:hAnsi="Arno Pro" w:cs="Times New Roman"/>
      <w:kern w:val="22"/>
      <w:sz w:val="20"/>
      <w:szCs w:val="24"/>
      <w:lang w:eastAsia="en-US"/>
    </w:rPr>
  </w:style>
  <w:style w:type="paragraph" w:customStyle="1" w:styleId="BGKeywords">
    <w:name w:val="BG_Keywords"/>
    <w:basedOn w:val="Normal"/>
    <w:next w:val="Normal"/>
    <w:autoRedefine/>
    <w:rsid w:val="00A357B1"/>
    <w:pPr>
      <w:spacing w:after="220" w:line="240" w:lineRule="auto"/>
    </w:pPr>
    <w:rPr>
      <w:rFonts w:ascii="Arno Pro" w:eastAsia="Times New Roman" w:hAnsi="Arno Pro" w:cs="Times New Roman"/>
      <w:i/>
      <w:kern w:val="22"/>
      <w:sz w:val="20"/>
      <w:szCs w:val="24"/>
      <w:lang w:eastAsia="en-US"/>
    </w:rPr>
  </w:style>
  <w:style w:type="paragraph" w:styleId="BalloonText">
    <w:name w:val="Balloon Text"/>
    <w:basedOn w:val="Normal"/>
    <w:link w:val="BalloonTextChar"/>
    <w:uiPriority w:val="99"/>
    <w:semiHidden/>
    <w:unhideWhenUsed/>
    <w:rsid w:val="00A313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1367"/>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Title">
    <w:name w:val="BA_Title"/>
    <w:basedOn w:val="Normal"/>
    <w:next w:val="BBAuthorName"/>
    <w:autoRedefine/>
    <w:rsid w:val="00E00A8A"/>
    <w:pPr>
      <w:spacing w:before="100" w:beforeAutospacing="1" w:after="120" w:line="360" w:lineRule="auto"/>
    </w:pPr>
    <w:rPr>
      <w:rFonts w:ascii="Times New Roman" w:eastAsia="Times New Roman" w:hAnsi="Times New Roman" w:cs="Times New Roman"/>
      <w:color w:val="000000" w:themeColor="text1"/>
      <w:kern w:val="36"/>
      <w:sz w:val="24"/>
      <w:szCs w:val="24"/>
      <w:lang w:eastAsia="en-US"/>
    </w:rPr>
  </w:style>
  <w:style w:type="paragraph" w:customStyle="1" w:styleId="BBAuthorName">
    <w:name w:val="BB_Author_Name"/>
    <w:basedOn w:val="Normal"/>
    <w:next w:val="Normal"/>
    <w:autoRedefine/>
    <w:rsid w:val="00E00A8A"/>
    <w:pPr>
      <w:spacing w:after="180" w:line="360" w:lineRule="auto"/>
    </w:pPr>
    <w:rPr>
      <w:rFonts w:ascii="Times New Roman" w:eastAsia="Times New Roman" w:hAnsi="Times New Roman" w:cs="Times New Roman"/>
      <w:kern w:val="26"/>
      <w:sz w:val="24"/>
      <w:szCs w:val="24"/>
      <w:lang w:eastAsia="en-US"/>
    </w:rPr>
  </w:style>
  <w:style w:type="paragraph" w:customStyle="1" w:styleId="BCAuthorAddress">
    <w:name w:val="BC_Author_Address"/>
    <w:basedOn w:val="Normal"/>
    <w:next w:val="Normal"/>
    <w:autoRedefine/>
    <w:rsid w:val="00A357B1"/>
    <w:pPr>
      <w:spacing w:after="60" w:line="240" w:lineRule="auto"/>
    </w:pPr>
    <w:rPr>
      <w:rFonts w:ascii="Arno Pro" w:eastAsia="Times New Roman" w:hAnsi="Arno Pro" w:cs="Times New Roman"/>
      <w:kern w:val="22"/>
      <w:sz w:val="20"/>
      <w:szCs w:val="24"/>
      <w:lang w:eastAsia="en-US"/>
    </w:rPr>
  </w:style>
  <w:style w:type="paragraph" w:customStyle="1" w:styleId="BGKeywords">
    <w:name w:val="BG_Keywords"/>
    <w:basedOn w:val="Normal"/>
    <w:next w:val="Normal"/>
    <w:autoRedefine/>
    <w:rsid w:val="00A357B1"/>
    <w:pPr>
      <w:spacing w:after="220" w:line="240" w:lineRule="auto"/>
    </w:pPr>
    <w:rPr>
      <w:rFonts w:ascii="Arno Pro" w:eastAsia="Times New Roman" w:hAnsi="Arno Pro" w:cs="Times New Roman"/>
      <w:i/>
      <w:kern w:val="22"/>
      <w:sz w:val="20"/>
      <w:szCs w:val="24"/>
      <w:lang w:eastAsia="en-US"/>
    </w:rPr>
  </w:style>
  <w:style w:type="paragraph" w:styleId="BalloonText">
    <w:name w:val="Balloon Text"/>
    <w:basedOn w:val="Normal"/>
    <w:link w:val="BalloonTextChar"/>
    <w:uiPriority w:val="99"/>
    <w:semiHidden/>
    <w:unhideWhenUsed/>
    <w:rsid w:val="00A313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136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Xianwen Mao</dc:creator>
  <cp:lastModifiedBy>Xianwen Mao</cp:lastModifiedBy>
  <cp:revision>3</cp:revision>
  <dcterms:created xsi:type="dcterms:W3CDTF">2014-05-10T16:34:00Z</dcterms:created>
  <dcterms:modified xsi:type="dcterms:W3CDTF">2014-05-10T16:34:00Z</dcterms:modified>
</cp:coreProperties>
</file>