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849DF1" w14:textId="4845EE71" w:rsidR="00AC6B5A" w:rsidRPr="0055692A" w:rsidRDefault="00AC6B5A" w:rsidP="001B61E6">
      <w:pPr>
        <w:rPr>
          <w:rFonts w:ascii="Times" w:hAnsi="Times"/>
          <w:sz w:val="23"/>
        </w:rPr>
      </w:pPr>
      <w:r w:rsidRPr="0055692A">
        <w:rPr>
          <w:rFonts w:ascii="Times" w:hAnsi="Times"/>
          <w:sz w:val="23"/>
        </w:rPr>
        <w:t xml:space="preserve">ID: </w:t>
      </w:r>
      <w:r w:rsidR="00DB279E">
        <w:rPr>
          <w:rFonts w:ascii="Times" w:hAnsi="Times"/>
          <w:sz w:val="23"/>
        </w:rPr>
        <w:t>3</w:t>
      </w:r>
      <w:r w:rsidR="00E97E2A">
        <w:rPr>
          <w:rFonts w:ascii="Times" w:hAnsi="Times"/>
          <w:sz w:val="23"/>
        </w:rPr>
        <w:t>78044</w:t>
      </w:r>
    </w:p>
    <w:p w14:paraId="01ABF468" w14:textId="74D531BC" w:rsidR="00AC6B5A" w:rsidRPr="0055692A" w:rsidRDefault="00AC6B5A" w:rsidP="001B61E6">
      <w:pPr>
        <w:rPr>
          <w:rFonts w:ascii="Times" w:hAnsi="Times"/>
          <w:sz w:val="23"/>
        </w:rPr>
      </w:pPr>
      <w:r w:rsidRPr="0055692A">
        <w:rPr>
          <w:rFonts w:ascii="Times" w:hAnsi="Times"/>
          <w:sz w:val="23"/>
        </w:rPr>
        <w:t xml:space="preserve">Password: </w:t>
      </w:r>
      <w:r w:rsidR="00E97E2A">
        <w:rPr>
          <w:rFonts w:ascii="Times" w:hAnsi="Times"/>
          <w:sz w:val="23"/>
        </w:rPr>
        <w:t>248756</w:t>
      </w:r>
    </w:p>
    <w:p w14:paraId="3CCBE2B1" w14:textId="77777777" w:rsidR="00AC6B5A" w:rsidRPr="0055692A" w:rsidRDefault="00AC6B5A" w:rsidP="001B61E6">
      <w:pPr>
        <w:rPr>
          <w:rFonts w:ascii="Times" w:hAnsi="Times"/>
          <w:sz w:val="23"/>
        </w:rPr>
      </w:pPr>
    </w:p>
    <w:p w14:paraId="74C480E2" w14:textId="78E27209" w:rsidR="00807B8C" w:rsidRPr="0055692A" w:rsidRDefault="00DD402B" w:rsidP="001B61E6">
      <w:pPr>
        <w:rPr>
          <w:rFonts w:ascii="Times" w:hAnsi="Times"/>
          <w:sz w:val="23"/>
        </w:rPr>
      </w:pPr>
      <w:proofErr w:type="spellStart"/>
      <w:r w:rsidRPr="0055692A">
        <w:rPr>
          <w:rFonts w:ascii="Times" w:hAnsi="Times"/>
          <w:sz w:val="23"/>
        </w:rPr>
        <w:t>AIChE</w:t>
      </w:r>
      <w:proofErr w:type="spellEnd"/>
      <w:r w:rsidR="00183159" w:rsidRPr="0055692A">
        <w:rPr>
          <w:rFonts w:ascii="Times" w:hAnsi="Times"/>
          <w:sz w:val="23"/>
        </w:rPr>
        <w:t xml:space="preserve"> </w:t>
      </w:r>
      <w:r w:rsidR="00D65F03" w:rsidRPr="0055692A">
        <w:rPr>
          <w:rFonts w:ascii="Times" w:hAnsi="Times"/>
          <w:sz w:val="23"/>
        </w:rPr>
        <w:t>–</w:t>
      </w:r>
      <w:r w:rsidR="00183159" w:rsidRPr="0055692A">
        <w:rPr>
          <w:rFonts w:ascii="Times" w:hAnsi="Times"/>
          <w:sz w:val="23"/>
        </w:rPr>
        <w:t xml:space="preserve"> </w:t>
      </w:r>
      <w:r w:rsidR="00E97E2A">
        <w:rPr>
          <w:rFonts w:ascii="Times" w:hAnsi="Times"/>
          <w:sz w:val="23"/>
        </w:rPr>
        <w:t>Biomaterials</w:t>
      </w:r>
      <w:r w:rsidR="00A9320A" w:rsidRPr="0055692A">
        <w:rPr>
          <w:rFonts w:ascii="Times" w:hAnsi="Times"/>
          <w:sz w:val="23"/>
        </w:rPr>
        <w:t xml:space="preserve"> – </w:t>
      </w:r>
      <w:r w:rsidR="00E97E2A">
        <w:rPr>
          <w:rFonts w:ascii="Times" w:hAnsi="Times"/>
          <w:sz w:val="23"/>
        </w:rPr>
        <w:t>08B15 Biomaterials: Faculty Candidates I</w:t>
      </w:r>
    </w:p>
    <w:p w14:paraId="3191541D" w14:textId="4E1FB7E2" w:rsidR="00DD402B" w:rsidRPr="0055692A" w:rsidRDefault="000A6414" w:rsidP="001B61E6">
      <w:pPr>
        <w:rPr>
          <w:rFonts w:ascii="Times" w:hAnsi="Times"/>
          <w:sz w:val="23"/>
        </w:rPr>
      </w:pPr>
      <w:r w:rsidRPr="0055692A">
        <w:rPr>
          <w:rFonts w:ascii="Times" w:hAnsi="Times"/>
          <w:sz w:val="23"/>
        </w:rPr>
        <w:t xml:space="preserve">Title: </w:t>
      </w:r>
      <w:r w:rsidR="00E32F7F">
        <w:rPr>
          <w:rFonts w:ascii="Times" w:hAnsi="Times"/>
          <w:sz w:val="23"/>
        </w:rPr>
        <w:t>Self-Assembled Hydrogels Utilizing Polymer-Nanoparticle Interactions</w:t>
      </w:r>
    </w:p>
    <w:p w14:paraId="2F54B9AC" w14:textId="33D1EB58" w:rsidR="00DD402B" w:rsidRPr="0055692A" w:rsidRDefault="000A6414" w:rsidP="001B61E6">
      <w:pPr>
        <w:rPr>
          <w:rFonts w:ascii="Times" w:hAnsi="Times"/>
          <w:sz w:val="23"/>
        </w:rPr>
      </w:pPr>
      <w:r w:rsidRPr="0055692A">
        <w:rPr>
          <w:rFonts w:ascii="Times" w:hAnsi="Times"/>
          <w:sz w:val="23"/>
        </w:rPr>
        <w:t xml:space="preserve">Authors: </w:t>
      </w:r>
      <w:r w:rsidR="00A91E33" w:rsidRPr="0055692A">
        <w:rPr>
          <w:rFonts w:ascii="Times" w:hAnsi="Times"/>
          <w:sz w:val="23"/>
        </w:rPr>
        <w:t xml:space="preserve">Mark W. Tibbitt, </w:t>
      </w:r>
      <w:r w:rsidR="00E32F7F">
        <w:rPr>
          <w:rFonts w:ascii="Times" w:hAnsi="Times"/>
          <w:sz w:val="23"/>
        </w:rPr>
        <w:t xml:space="preserve">Eric A. </w:t>
      </w:r>
      <w:proofErr w:type="spellStart"/>
      <w:r w:rsidR="00E32F7F">
        <w:rPr>
          <w:rFonts w:ascii="Times" w:hAnsi="Times"/>
          <w:sz w:val="23"/>
        </w:rPr>
        <w:t>Appel</w:t>
      </w:r>
      <w:proofErr w:type="spellEnd"/>
      <w:r w:rsidR="00DB279E">
        <w:rPr>
          <w:rFonts w:ascii="Times" w:hAnsi="Times"/>
          <w:sz w:val="23"/>
        </w:rPr>
        <w:t xml:space="preserve">, </w:t>
      </w:r>
      <w:r w:rsidR="00E32F7F">
        <w:rPr>
          <w:rFonts w:ascii="Times" w:hAnsi="Times"/>
          <w:sz w:val="23"/>
        </w:rPr>
        <w:t>and Robert Langer</w:t>
      </w:r>
    </w:p>
    <w:p w14:paraId="6063CCDB" w14:textId="77777777" w:rsidR="00DD402B" w:rsidRPr="0055692A" w:rsidRDefault="00DD402B" w:rsidP="001B61E6">
      <w:pPr>
        <w:rPr>
          <w:rFonts w:ascii="Times" w:hAnsi="Times"/>
          <w:sz w:val="23"/>
        </w:rPr>
      </w:pPr>
    </w:p>
    <w:p w14:paraId="44414174" w14:textId="38C99847" w:rsidR="00034959" w:rsidRDefault="00E32F7F" w:rsidP="001B61E6">
      <w:pPr>
        <w:jc w:val="both"/>
        <w:rPr>
          <w:rFonts w:ascii="Times" w:hAnsi="Times"/>
          <w:sz w:val="23"/>
          <w:lang w:val="en-GB"/>
        </w:rPr>
      </w:pPr>
      <w:r w:rsidRPr="00E32F7F">
        <w:rPr>
          <w:rFonts w:ascii="Times" w:hAnsi="Times"/>
          <w:sz w:val="23"/>
          <w:lang w:val="en-GB"/>
        </w:rPr>
        <w:t xml:space="preserve">Hydrogels are an important class of biomaterial that have received </w:t>
      </w:r>
      <w:r w:rsidR="00760C82">
        <w:rPr>
          <w:rFonts w:ascii="Times" w:hAnsi="Times"/>
          <w:sz w:val="23"/>
          <w:lang w:val="en-GB"/>
        </w:rPr>
        <w:t>significant</w:t>
      </w:r>
      <w:r w:rsidRPr="00E32F7F">
        <w:rPr>
          <w:rFonts w:ascii="Times" w:hAnsi="Times"/>
          <w:sz w:val="23"/>
          <w:lang w:val="en-GB"/>
        </w:rPr>
        <w:t xml:space="preserve"> attention for controlled drug-delivery applications on account of their similarity to soft biological tissue and highly </w:t>
      </w:r>
      <w:proofErr w:type="spellStart"/>
      <w:r w:rsidRPr="00E32F7F">
        <w:rPr>
          <w:rFonts w:ascii="Times" w:hAnsi="Times"/>
          <w:sz w:val="23"/>
          <w:lang w:val="en-GB"/>
        </w:rPr>
        <w:t>tunable</w:t>
      </w:r>
      <w:proofErr w:type="spellEnd"/>
      <w:r w:rsidRPr="00E32F7F">
        <w:rPr>
          <w:rFonts w:ascii="Times" w:hAnsi="Times"/>
          <w:sz w:val="23"/>
          <w:lang w:val="en-GB"/>
        </w:rPr>
        <w:t xml:space="preserve"> mechanical properties.</w:t>
      </w:r>
      <w:r w:rsidR="00D840B3">
        <w:rPr>
          <w:rFonts w:ascii="Times" w:hAnsi="Times"/>
          <w:sz w:val="23"/>
          <w:vertAlign w:val="superscript"/>
          <w:lang w:val="en-GB"/>
        </w:rPr>
        <w:t>1</w:t>
      </w:r>
      <w:r w:rsidRPr="00E32F7F">
        <w:rPr>
          <w:rFonts w:ascii="Times" w:hAnsi="Times"/>
          <w:sz w:val="23"/>
          <w:lang w:val="en-GB"/>
        </w:rPr>
        <w:t xml:space="preserve"> Shear-thinning hydrogels are water-swollen dynamically cross-linked polymer networks exhibiting viscous flow under shear stress (shear-thinning) and rapid recovery of mechanical properties when the applied stress is relaxed (self-healing)</w:t>
      </w:r>
      <w:proofErr w:type="gramStart"/>
      <w:r w:rsidRPr="00E32F7F">
        <w:rPr>
          <w:rFonts w:ascii="Times" w:hAnsi="Times"/>
          <w:sz w:val="23"/>
          <w:lang w:val="en-GB"/>
        </w:rPr>
        <w:t>.</w:t>
      </w:r>
      <w:r w:rsidR="00D840B3">
        <w:rPr>
          <w:rFonts w:ascii="Times" w:hAnsi="Times"/>
          <w:sz w:val="23"/>
          <w:vertAlign w:val="superscript"/>
          <w:lang w:val="en-GB"/>
        </w:rPr>
        <w:t>2</w:t>
      </w:r>
      <w:proofErr w:type="gramEnd"/>
      <w:r w:rsidRPr="00E32F7F">
        <w:rPr>
          <w:rFonts w:ascii="Times" w:hAnsi="Times"/>
          <w:sz w:val="23"/>
          <w:lang w:val="en-GB"/>
        </w:rPr>
        <w:t xml:space="preserve"> These properties afford minimally invasive implantation in vivo though direct injection or catheter delivery to tissues, contributing to a rapid gain in interest in their application for drug delivery and tissue engineering.</w:t>
      </w:r>
      <w:r w:rsidR="00D840B3">
        <w:rPr>
          <w:rFonts w:ascii="Times" w:hAnsi="Times"/>
          <w:sz w:val="23"/>
          <w:vertAlign w:val="superscript"/>
          <w:lang w:val="en-GB"/>
        </w:rPr>
        <w:t>3</w:t>
      </w:r>
      <w:r w:rsidRPr="00E32F7F">
        <w:rPr>
          <w:rFonts w:ascii="Times" w:hAnsi="Times"/>
          <w:sz w:val="23"/>
          <w:lang w:val="en-GB"/>
        </w:rPr>
        <w:t xml:space="preserve"> Herein, we report the preparation and application of shear-thinning, injectable hydrogels driven by non-covalent interactions between </w:t>
      </w:r>
      <w:proofErr w:type="spellStart"/>
      <w:r w:rsidR="00760C82">
        <w:rPr>
          <w:rFonts w:ascii="Times" w:hAnsi="Times"/>
          <w:sz w:val="23"/>
          <w:lang w:val="en-GB"/>
        </w:rPr>
        <w:t>hydrophobically</w:t>
      </w:r>
      <w:proofErr w:type="spellEnd"/>
      <w:r w:rsidR="00760C82">
        <w:rPr>
          <w:rFonts w:ascii="Times" w:hAnsi="Times"/>
          <w:sz w:val="23"/>
          <w:lang w:val="en-GB"/>
        </w:rPr>
        <w:t>-</w:t>
      </w:r>
      <w:r w:rsidRPr="00E32F7F">
        <w:rPr>
          <w:rFonts w:ascii="Times" w:hAnsi="Times"/>
          <w:sz w:val="23"/>
          <w:lang w:val="en-GB"/>
        </w:rPr>
        <w:t xml:space="preserve">modified biopolymers (BPs) and drug-loaded biodegradable nanoparticles (NPs) comprised of poly(ethylene glycol)-block-poly(lactic acid) (PEG-block-PLA). </w:t>
      </w:r>
      <w:r w:rsidR="00F50A6A">
        <w:rPr>
          <w:rFonts w:ascii="Times" w:hAnsi="Times"/>
          <w:sz w:val="23"/>
          <w:lang w:val="en-GB"/>
        </w:rPr>
        <w:t xml:space="preserve">This materials approach </w:t>
      </w:r>
      <w:r w:rsidR="005F1A57">
        <w:rPr>
          <w:rFonts w:ascii="Times" w:hAnsi="Times"/>
          <w:sz w:val="23"/>
          <w:lang w:val="en-GB"/>
        </w:rPr>
        <w:t>builds upon the recent paradigm of NPs as molecular binders in polymeric systems.</w:t>
      </w:r>
      <w:r w:rsidR="005F1A57">
        <w:rPr>
          <w:rFonts w:ascii="Times" w:hAnsi="Times"/>
          <w:sz w:val="23"/>
          <w:vertAlign w:val="superscript"/>
          <w:lang w:val="en-GB"/>
        </w:rPr>
        <w:t>4</w:t>
      </w:r>
      <w:r w:rsidR="005F1A57">
        <w:rPr>
          <w:rFonts w:ascii="Times" w:hAnsi="Times"/>
          <w:sz w:val="23"/>
          <w:lang w:val="en-GB"/>
        </w:rPr>
        <w:t xml:space="preserve"> </w:t>
      </w:r>
      <w:r w:rsidR="00760C82">
        <w:rPr>
          <w:rFonts w:ascii="Times" w:hAnsi="Times"/>
          <w:sz w:val="23"/>
          <w:lang w:val="en-GB"/>
        </w:rPr>
        <w:t>The transient and reversible interactions between BPs and NPs enable flow under applied shear stress, followed by rapid self</w:t>
      </w:r>
      <w:r w:rsidR="005F1A57">
        <w:rPr>
          <w:rFonts w:ascii="Times" w:hAnsi="Times"/>
          <w:sz w:val="23"/>
          <w:lang w:val="en-GB"/>
        </w:rPr>
        <w:t>-healing when the stress is rel</w:t>
      </w:r>
      <w:r w:rsidR="00760C82">
        <w:rPr>
          <w:rFonts w:ascii="Times" w:hAnsi="Times"/>
          <w:sz w:val="23"/>
          <w:lang w:val="en-GB"/>
        </w:rPr>
        <w:t>axed</w:t>
      </w:r>
      <w:r w:rsidRPr="00E32F7F">
        <w:rPr>
          <w:rFonts w:ascii="Times" w:hAnsi="Times"/>
          <w:sz w:val="23"/>
          <w:lang w:val="en-GB"/>
        </w:rPr>
        <w:t xml:space="preserve">, demonstrating the shear-thinning and injectable nature of the material. The inclusion of PEG-block-PLA NPs facilitates a high-loading content of hydrophobic molecules within the hydrogel, while a second, hydrophilic molecule, can be loaded simultaneously into the aqueous phase of the gel. Delivery of the </w:t>
      </w:r>
      <w:r w:rsidR="00760C82">
        <w:rPr>
          <w:rFonts w:ascii="Times" w:hAnsi="Times"/>
          <w:sz w:val="23"/>
          <w:lang w:val="en-GB"/>
        </w:rPr>
        <w:t>hydrophilic</w:t>
      </w:r>
      <w:r w:rsidRPr="00E32F7F">
        <w:rPr>
          <w:rFonts w:ascii="Times" w:hAnsi="Times"/>
          <w:sz w:val="23"/>
          <w:lang w:val="en-GB"/>
        </w:rPr>
        <w:t xml:space="preserve"> </w:t>
      </w:r>
      <w:r w:rsidR="00760C82">
        <w:rPr>
          <w:rFonts w:ascii="Times" w:hAnsi="Times"/>
          <w:sz w:val="23"/>
          <w:lang w:val="en-GB"/>
        </w:rPr>
        <w:t>molecule</w:t>
      </w:r>
      <w:r w:rsidRPr="00E32F7F">
        <w:rPr>
          <w:rFonts w:ascii="Times" w:hAnsi="Times"/>
          <w:sz w:val="23"/>
          <w:lang w:val="en-GB"/>
        </w:rPr>
        <w:t xml:space="preserve"> is controlled </w:t>
      </w:r>
      <w:bookmarkStart w:id="0" w:name="_GoBack"/>
      <w:bookmarkEnd w:id="0"/>
      <w:r w:rsidRPr="00E32F7F">
        <w:rPr>
          <w:rFonts w:ascii="Times" w:hAnsi="Times"/>
          <w:sz w:val="23"/>
          <w:lang w:val="en-GB"/>
        </w:rPr>
        <w:t xml:space="preserve">by </w:t>
      </w:r>
      <w:proofErr w:type="spellStart"/>
      <w:r w:rsidRPr="00E32F7F">
        <w:rPr>
          <w:rFonts w:ascii="Times" w:hAnsi="Times"/>
          <w:sz w:val="23"/>
          <w:lang w:val="en-GB"/>
        </w:rPr>
        <w:t>Fickian</w:t>
      </w:r>
      <w:proofErr w:type="spellEnd"/>
      <w:r w:rsidRPr="00E32F7F">
        <w:rPr>
          <w:rFonts w:ascii="Times" w:hAnsi="Times"/>
          <w:sz w:val="23"/>
          <w:lang w:val="en-GB"/>
        </w:rPr>
        <w:t xml:space="preserve"> diffusion through the gel </w:t>
      </w:r>
      <w:r w:rsidR="00760C82" w:rsidRPr="00760C82">
        <w:rPr>
          <w:rFonts w:ascii="Times" w:hAnsi="Times"/>
          <w:sz w:val="23"/>
          <w:lang w:val="en-GB"/>
        </w:rPr>
        <w:t>whereas</w:t>
      </w:r>
      <w:r w:rsidRPr="00E32F7F">
        <w:rPr>
          <w:rFonts w:ascii="Times" w:hAnsi="Times"/>
          <w:sz w:val="23"/>
          <w:lang w:val="en-GB"/>
        </w:rPr>
        <w:t xml:space="preserve"> erosion-based release from the gel surface</w:t>
      </w:r>
      <w:r w:rsidR="00760C82">
        <w:rPr>
          <w:rFonts w:ascii="Times" w:hAnsi="Times"/>
          <w:sz w:val="23"/>
          <w:lang w:val="en-GB"/>
        </w:rPr>
        <w:t xml:space="preserve"> governs delivery of the hydrophobic molecule</w:t>
      </w:r>
      <w:r w:rsidRPr="00E32F7F">
        <w:rPr>
          <w:rFonts w:ascii="Times" w:hAnsi="Times"/>
          <w:sz w:val="23"/>
          <w:lang w:val="en-GB"/>
        </w:rPr>
        <w:t>. In this manner, multiple therapeutic compounds can be delivered with differential release curves</w:t>
      </w:r>
      <w:r w:rsidR="00760C82">
        <w:rPr>
          <w:rFonts w:ascii="Times" w:hAnsi="Times"/>
          <w:sz w:val="23"/>
          <w:lang w:val="en-GB"/>
        </w:rPr>
        <w:t xml:space="preserve">. </w:t>
      </w:r>
      <w:r w:rsidRPr="00E32F7F">
        <w:rPr>
          <w:rFonts w:ascii="Times" w:hAnsi="Times"/>
          <w:sz w:val="23"/>
          <w:lang w:val="en-GB"/>
        </w:rPr>
        <w:t xml:space="preserve">Additionally, the biocompatible, shear-thinning hydrogels can be implanted into the subcutaneous space of mice for controlled release of therapeutics </w:t>
      </w:r>
      <w:r w:rsidRPr="00E32F7F">
        <w:rPr>
          <w:rFonts w:ascii="Times" w:hAnsi="Times"/>
          <w:i/>
          <w:sz w:val="23"/>
          <w:lang w:val="en-GB"/>
        </w:rPr>
        <w:t>in vivo</w:t>
      </w:r>
      <w:r w:rsidR="00F50A6A">
        <w:rPr>
          <w:rFonts w:ascii="Times" w:hAnsi="Times"/>
          <w:sz w:val="23"/>
          <w:lang w:val="en-GB"/>
        </w:rPr>
        <w:t xml:space="preserve"> or as a cell carrier for regenerative medicine applications</w:t>
      </w:r>
      <w:r w:rsidRPr="00E32F7F">
        <w:rPr>
          <w:rFonts w:ascii="Times" w:hAnsi="Times"/>
          <w:sz w:val="23"/>
          <w:lang w:val="en-GB"/>
        </w:rPr>
        <w:t>. Overall, this presentation will demonstrate the facile synthesis of an injectable hydrogel affording controlled delivery</w:t>
      </w:r>
      <w:r w:rsidR="00D840B3">
        <w:rPr>
          <w:rFonts w:ascii="Times" w:hAnsi="Times"/>
          <w:sz w:val="23"/>
          <w:lang w:val="en-GB"/>
        </w:rPr>
        <w:t xml:space="preserve"> of therapeutics</w:t>
      </w:r>
      <w:r w:rsidRPr="00E32F7F">
        <w:rPr>
          <w:rFonts w:ascii="Times" w:hAnsi="Times"/>
          <w:sz w:val="23"/>
          <w:lang w:val="en-GB"/>
        </w:rPr>
        <w:t xml:space="preserve"> </w:t>
      </w:r>
      <w:r w:rsidR="00D840B3">
        <w:rPr>
          <w:rFonts w:ascii="Times" w:hAnsi="Times"/>
          <w:sz w:val="23"/>
          <w:lang w:val="en-GB"/>
        </w:rPr>
        <w:t>with</w:t>
      </w:r>
      <w:r w:rsidRPr="00E32F7F">
        <w:rPr>
          <w:rFonts w:ascii="Times" w:hAnsi="Times"/>
          <w:sz w:val="23"/>
          <w:lang w:val="en-GB"/>
        </w:rPr>
        <w:t xml:space="preserve"> minimally invasive application.</w:t>
      </w:r>
    </w:p>
    <w:p w14:paraId="1332A629" w14:textId="77777777" w:rsidR="00D840B3" w:rsidRDefault="00D840B3" w:rsidP="001B61E6">
      <w:pPr>
        <w:jc w:val="both"/>
        <w:rPr>
          <w:rFonts w:ascii="Times" w:hAnsi="Times"/>
          <w:sz w:val="23"/>
          <w:lang w:val="en-GB"/>
        </w:rPr>
      </w:pPr>
    </w:p>
    <w:p w14:paraId="0CFFCB94" w14:textId="77777777" w:rsidR="00D840B3" w:rsidRPr="0055692A" w:rsidRDefault="00D840B3" w:rsidP="00D840B3">
      <w:pPr>
        <w:jc w:val="both"/>
        <w:rPr>
          <w:rFonts w:ascii="Times" w:hAnsi="Times"/>
          <w:sz w:val="23"/>
        </w:rPr>
      </w:pPr>
      <w:r w:rsidRPr="0055692A">
        <w:rPr>
          <w:rFonts w:ascii="Times" w:hAnsi="Times"/>
          <w:i/>
          <w:sz w:val="23"/>
        </w:rPr>
        <w:t>References</w:t>
      </w:r>
    </w:p>
    <w:p w14:paraId="4C319779" w14:textId="55800BFC" w:rsidR="00D840B3" w:rsidRPr="0055692A" w:rsidRDefault="00F50A6A" w:rsidP="00D840B3">
      <w:pPr>
        <w:pStyle w:val="ListParagraph"/>
        <w:numPr>
          <w:ilvl w:val="0"/>
          <w:numId w:val="1"/>
        </w:numPr>
        <w:jc w:val="both"/>
        <w:rPr>
          <w:rFonts w:ascii="Times" w:hAnsi="Times"/>
          <w:sz w:val="23"/>
        </w:rPr>
      </w:pPr>
      <w:r>
        <w:rPr>
          <w:rFonts w:ascii="Times" w:hAnsi="Times"/>
          <w:sz w:val="23"/>
        </w:rPr>
        <w:t>Hoffman AS</w:t>
      </w:r>
      <w:r w:rsidR="00D840B3" w:rsidRPr="0055692A">
        <w:rPr>
          <w:rFonts w:ascii="Times" w:hAnsi="Times"/>
          <w:sz w:val="23"/>
        </w:rPr>
        <w:t xml:space="preserve"> </w:t>
      </w:r>
      <w:proofErr w:type="spellStart"/>
      <w:r>
        <w:rPr>
          <w:rFonts w:ascii="Times" w:hAnsi="Times"/>
          <w:i/>
          <w:sz w:val="23"/>
        </w:rPr>
        <w:t>Adv</w:t>
      </w:r>
      <w:proofErr w:type="spellEnd"/>
      <w:r>
        <w:rPr>
          <w:rFonts w:ascii="Times" w:hAnsi="Times"/>
          <w:i/>
          <w:sz w:val="23"/>
        </w:rPr>
        <w:t xml:space="preserve"> Drug Delivery Rev</w:t>
      </w:r>
      <w:r w:rsidR="00D840B3" w:rsidRPr="0055692A">
        <w:rPr>
          <w:rFonts w:ascii="Times" w:hAnsi="Times"/>
          <w:sz w:val="23"/>
        </w:rPr>
        <w:t xml:space="preserve"> </w:t>
      </w:r>
      <w:r>
        <w:rPr>
          <w:rFonts w:ascii="Times" w:hAnsi="Times"/>
          <w:b/>
          <w:sz w:val="23"/>
        </w:rPr>
        <w:t>54</w:t>
      </w:r>
      <w:r>
        <w:rPr>
          <w:rFonts w:ascii="Times" w:hAnsi="Times"/>
          <w:sz w:val="23"/>
        </w:rPr>
        <w:t xml:space="preserve"> (2002) 3-12</w:t>
      </w:r>
    </w:p>
    <w:p w14:paraId="258CEB54" w14:textId="633B14D2" w:rsidR="00D840B3" w:rsidRDefault="00F50A6A" w:rsidP="00D840B3">
      <w:pPr>
        <w:pStyle w:val="ListParagraph"/>
        <w:numPr>
          <w:ilvl w:val="0"/>
          <w:numId w:val="1"/>
        </w:numPr>
        <w:jc w:val="both"/>
        <w:rPr>
          <w:rFonts w:ascii="Times" w:hAnsi="Times"/>
          <w:sz w:val="23"/>
        </w:rPr>
      </w:pPr>
      <w:proofErr w:type="spellStart"/>
      <w:r>
        <w:rPr>
          <w:rFonts w:ascii="Times" w:hAnsi="Times"/>
          <w:sz w:val="23"/>
        </w:rPr>
        <w:t>Appel</w:t>
      </w:r>
      <w:proofErr w:type="spellEnd"/>
      <w:r>
        <w:rPr>
          <w:rFonts w:ascii="Times" w:hAnsi="Times"/>
          <w:sz w:val="23"/>
        </w:rPr>
        <w:t xml:space="preserve"> EA</w:t>
      </w:r>
      <w:r w:rsidR="00D840B3">
        <w:rPr>
          <w:rFonts w:ascii="Times" w:hAnsi="Times"/>
          <w:sz w:val="23"/>
        </w:rPr>
        <w:t xml:space="preserve"> </w:t>
      </w:r>
      <w:r w:rsidR="00D840B3" w:rsidRPr="001A51EB">
        <w:rPr>
          <w:rFonts w:ascii="Times" w:hAnsi="Times"/>
          <w:i/>
          <w:sz w:val="23"/>
        </w:rPr>
        <w:t>et al.</w:t>
      </w:r>
      <w:r w:rsidR="00D840B3" w:rsidRPr="0055692A">
        <w:rPr>
          <w:rFonts w:ascii="Times" w:hAnsi="Times"/>
          <w:sz w:val="23"/>
        </w:rPr>
        <w:t xml:space="preserve"> </w:t>
      </w:r>
      <w:proofErr w:type="spellStart"/>
      <w:r>
        <w:rPr>
          <w:rFonts w:ascii="Times" w:hAnsi="Times"/>
          <w:i/>
          <w:sz w:val="23"/>
        </w:rPr>
        <w:t>Chem</w:t>
      </w:r>
      <w:proofErr w:type="spellEnd"/>
      <w:r>
        <w:rPr>
          <w:rFonts w:ascii="Times" w:hAnsi="Times"/>
          <w:i/>
          <w:sz w:val="23"/>
        </w:rPr>
        <w:t xml:space="preserve"> </w:t>
      </w:r>
      <w:proofErr w:type="spellStart"/>
      <w:r>
        <w:rPr>
          <w:rFonts w:ascii="Times" w:hAnsi="Times"/>
          <w:i/>
          <w:sz w:val="23"/>
        </w:rPr>
        <w:t>Soc</w:t>
      </w:r>
      <w:proofErr w:type="spellEnd"/>
      <w:r>
        <w:rPr>
          <w:rFonts w:ascii="Times" w:hAnsi="Times"/>
          <w:i/>
          <w:sz w:val="23"/>
        </w:rPr>
        <w:t xml:space="preserve"> Rev</w:t>
      </w:r>
      <w:r w:rsidR="00D840B3" w:rsidRPr="0055692A">
        <w:rPr>
          <w:rFonts w:ascii="Times" w:hAnsi="Times"/>
          <w:sz w:val="23"/>
        </w:rPr>
        <w:t xml:space="preserve"> </w:t>
      </w:r>
      <w:r w:rsidR="00D840B3">
        <w:rPr>
          <w:rFonts w:ascii="Times" w:hAnsi="Times"/>
          <w:b/>
          <w:sz w:val="23"/>
        </w:rPr>
        <w:t>107</w:t>
      </w:r>
      <w:r w:rsidR="00D840B3" w:rsidRPr="0055692A">
        <w:rPr>
          <w:rFonts w:ascii="Times" w:hAnsi="Times"/>
          <w:b/>
          <w:sz w:val="23"/>
        </w:rPr>
        <w:t xml:space="preserve"> </w:t>
      </w:r>
      <w:r w:rsidR="00D840B3">
        <w:rPr>
          <w:rFonts w:ascii="Times" w:hAnsi="Times"/>
          <w:sz w:val="23"/>
        </w:rPr>
        <w:t>(2010) 18392-18397</w:t>
      </w:r>
    </w:p>
    <w:p w14:paraId="191D1D75" w14:textId="0BE172A5" w:rsidR="00D840B3" w:rsidRDefault="00F50A6A" w:rsidP="00D840B3">
      <w:pPr>
        <w:pStyle w:val="ListParagraph"/>
        <w:numPr>
          <w:ilvl w:val="0"/>
          <w:numId w:val="1"/>
        </w:numPr>
        <w:jc w:val="both"/>
        <w:rPr>
          <w:rFonts w:ascii="Times" w:hAnsi="Times"/>
          <w:sz w:val="23"/>
        </w:rPr>
      </w:pPr>
      <w:proofErr w:type="spellStart"/>
      <w:r>
        <w:rPr>
          <w:rFonts w:ascii="Times" w:hAnsi="Times"/>
          <w:sz w:val="23"/>
        </w:rPr>
        <w:t>Guvendiren</w:t>
      </w:r>
      <w:proofErr w:type="spellEnd"/>
      <w:r>
        <w:rPr>
          <w:rFonts w:ascii="Times" w:hAnsi="Times"/>
          <w:sz w:val="23"/>
        </w:rPr>
        <w:t xml:space="preserve"> M</w:t>
      </w:r>
      <w:r w:rsidR="00D840B3">
        <w:rPr>
          <w:rFonts w:ascii="Times" w:hAnsi="Times"/>
          <w:sz w:val="23"/>
        </w:rPr>
        <w:t xml:space="preserve"> </w:t>
      </w:r>
      <w:r w:rsidR="00D840B3">
        <w:rPr>
          <w:rFonts w:ascii="Times" w:hAnsi="Times"/>
          <w:i/>
          <w:sz w:val="23"/>
        </w:rPr>
        <w:t>et al.</w:t>
      </w:r>
      <w:r w:rsidR="00D840B3">
        <w:rPr>
          <w:rFonts w:ascii="Times" w:hAnsi="Times"/>
          <w:sz w:val="23"/>
        </w:rPr>
        <w:t xml:space="preserve"> </w:t>
      </w:r>
      <w:r w:rsidRPr="00F50A6A">
        <w:rPr>
          <w:rFonts w:ascii="Times" w:hAnsi="Times"/>
          <w:i/>
          <w:sz w:val="23"/>
        </w:rPr>
        <w:t>Soft Matter</w:t>
      </w:r>
      <w:r w:rsidR="00D840B3">
        <w:rPr>
          <w:rFonts w:ascii="Times" w:hAnsi="Times"/>
          <w:sz w:val="23"/>
        </w:rPr>
        <w:t xml:space="preserve"> </w:t>
      </w:r>
      <w:r>
        <w:rPr>
          <w:rFonts w:ascii="Times" w:hAnsi="Times"/>
          <w:b/>
          <w:sz w:val="23"/>
        </w:rPr>
        <w:t>8</w:t>
      </w:r>
      <w:r w:rsidR="00D840B3">
        <w:rPr>
          <w:rFonts w:ascii="Times" w:hAnsi="Times"/>
          <w:b/>
          <w:sz w:val="23"/>
        </w:rPr>
        <w:t xml:space="preserve"> </w:t>
      </w:r>
      <w:r w:rsidR="00D840B3">
        <w:rPr>
          <w:rFonts w:ascii="Times" w:hAnsi="Times"/>
          <w:sz w:val="23"/>
        </w:rPr>
        <w:t>(201</w:t>
      </w:r>
      <w:r>
        <w:rPr>
          <w:rFonts w:ascii="Times" w:hAnsi="Times"/>
          <w:sz w:val="23"/>
        </w:rPr>
        <w:t>2) 260-272</w:t>
      </w:r>
    </w:p>
    <w:p w14:paraId="31F5B23B" w14:textId="79047884" w:rsidR="005F1A57" w:rsidRPr="005F1A57" w:rsidRDefault="005F1A57" w:rsidP="00D840B3">
      <w:pPr>
        <w:pStyle w:val="ListParagraph"/>
        <w:numPr>
          <w:ilvl w:val="0"/>
          <w:numId w:val="1"/>
        </w:numPr>
        <w:jc w:val="both"/>
        <w:rPr>
          <w:rFonts w:ascii="Times" w:hAnsi="Times"/>
          <w:sz w:val="23"/>
        </w:rPr>
      </w:pPr>
      <w:r>
        <w:rPr>
          <w:rFonts w:ascii="Times" w:hAnsi="Times"/>
          <w:sz w:val="23"/>
        </w:rPr>
        <w:t xml:space="preserve">Rose S </w:t>
      </w:r>
      <w:r>
        <w:rPr>
          <w:rFonts w:ascii="Times" w:hAnsi="Times"/>
          <w:i/>
          <w:sz w:val="23"/>
        </w:rPr>
        <w:t>et al. Nature</w:t>
      </w:r>
      <w:r>
        <w:rPr>
          <w:rFonts w:ascii="Times" w:hAnsi="Times"/>
          <w:sz w:val="23"/>
        </w:rPr>
        <w:t xml:space="preserve"> </w:t>
      </w:r>
      <w:r w:rsidRPr="005F1A57">
        <w:rPr>
          <w:rFonts w:ascii="Times" w:hAnsi="Times"/>
          <w:b/>
          <w:sz w:val="23"/>
        </w:rPr>
        <w:t>505</w:t>
      </w:r>
      <w:r>
        <w:rPr>
          <w:rFonts w:ascii="Times" w:hAnsi="Times"/>
          <w:sz w:val="23"/>
        </w:rPr>
        <w:t xml:space="preserve"> (2014) 382-385</w:t>
      </w:r>
    </w:p>
    <w:sectPr w:rsidR="005F1A57" w:rsidRPr="005F1A57" w:rsidSect="009F6E7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A77525"/>
    <w:multiLevelType w:val="hybridMultilevel"/>
    <w:tmpl w:val="84A65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ibraries" w:val="&lt;ENLibraries&gt;&lt;Libraries&gt;&lt;item&gt;Tissue Engineering Master.enl&lt;/item&gt;&lt;/Libraries&gt;&lt;/ENLibraries&gt;"/>
  </w:docVars>
  <w:rsids>
    <w:rsidRoot w:val="00DD402B"/>
    <w:rsid w:val="00006B86"/>
    <w:rsid w:val="00034959"/>
    <w:rsid w:val="000A6414"/>
    <w:rsid w:val="000E4C0C"/>
    <w:rsid w:val="00106C75"/>
    <w:rsid w:val="00126708"/>
    <w:rsid w:val="00183159"/>
    <w:rsid w:val="001A51EB"/>
    <w:rsid w:val="001B61E6"/>
    <w:rsid w:val="001E157C"/>
    <w:rsid w:val="002573C0"/>
    <w:rsid w:val="002706F3"/>
    <w:rsid w:val="00303621"/>
    <w:rsid w:val="00320113"/>
    <w:rsid w:val="0036181B"/>
    <w:rsid w:val="0039429F"/>
    <w:rsid w:val="003D08A4"/>
    <w:rsid w:val="003D7EB9"/>
    <w:rsid w:val="00423C63"/>
    <w:rsid w:val="00436943"/>
    <w:rsid w:val="00436ABC"/>
    <w:rsid w:val="00483CCB"/>
    <w:rsid w:val="00514D97"/>
    <w:rsid w:val="00526C24"/>
    <w:rsid w:val="00533993"/>
    <w:rsid w:val="0055692A"/>
    <w:rsid w:val="00560934"/>
    <w:rsid w:val="0058742C"/>
    <w:rsid w:val="005A2017"/>
    <w:rsid w:val="005A7A34"/>
    <w:rsid w:val="005B5836"/>
    <w:rsid w:val="005D1F59"/>
    <w:rsid w:val="005F1A57"/>
    <w:rsid w:val="0064531C"/>
    <w:rsid w:val="0065408E"/>
    <w:rsid w:val="00670DBA"/>
    <w:rsid w:val="006D393B"/>
    <w:rsid w:val="006F480C"/>
    <w:rsid w:val="007149CE"/>
    <w:rsid w:val="00724C4B"/>
    <w:rsid w:val="007258CD"/>
    <w:rsid w:val="00760C82"/>
    <w:rsid w:val="00761A4D"/>
    <w:rsid w:val="0078189C"/>
    <w:rsid w:val="007C4656"/>
    <w:rsid w:val="00807B8C"/>
    <w:rsid w:val="00810D5D"/>
    <w:rsid w:val="00891CF5"/>
    <w:rsid w:val="009277F4"/>
    <w:rsid w:val="0098790F"/>
    <w:rsid w:val="009D1029"/>
    <w:rsid w:val="009F3B63"/>
    <w:rsid w:val="009F6E77"/>
    <w:rsid w:val="00A32867"/>
    <w:rsid w:val="00A91E33"/>
    <w:rsid w:val="00A9320A"/>
    <w:rsid w:val="00AC6B5A"/>
    <w:rsid w:val="00AE618F"/>
    <w:rsid w:val="00B02ECC"/>
    <w:rsid w:val="00BE0C16"/>
    <w:rsid w:val="00CA5631"/>
    <w:rsid w:val="00CD3BB4"/>
    <w:rsid w:val="00D51A7F"/>
    <w:rsid w:val="00D65F03"/>
    <w:rsid w:val="00D840B3"/>
    <w:rsid w:val="00D93A0C"/>
    <w:rsid w:val="00DB279E"/>
    <w:rsid w:val="00DD402B"/>
    <w:rsid w:val="00DE786C"/>
    <w:rsid w:val="00E00152"/>
    <w:rsid w:val="00E2020F"/>
    <w:rsid w:val="00E32F7F"/>
    <w:rsid w:val="00E97E2A"/>
    <w:rsid w:val="00ED29FF"/>
    <w:rsid w:val="00F045D1"/>
    <w:rsid w:val="00F50A6A"/>
    <w:rsid w:val="00FB5637"/>
    <w:rsid w:val="00FE3AB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350668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0015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0152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rsid w:val="00E001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0015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0152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rsid w:val="00E001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397</Words>
  <Characters>2268</Characters>
  <Application>Microsoft Macintosh Word</Application>
  <DocSecurity>0</DocSecurity>
  <Lines>18</Lines>
  <Paragraphs>5</Paragraphs>
  <ScaleCrop>false</ScaleCrop>
  <Company>University of Colorado</Company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Kloxin</dc:creator>
  <cp:keywords/>
  <cp:lastModifiedBy>Mark Tibbitt</cp:lastModifiedBy>
  <cp:revision>5</cp:revision>
  <cp:lastPrinted>2010-04-28T20:40:00Z</cp:lastPrinted>
  <dcterms:created xsi:type="dcterms:W3CDTF">2014-05-10T20:28:00Z</dcterms:created>
  <dcterms:modified xsi:type="dcterms:W3CDTF">2014-05-12T18:06:00Z</dcterms:modified>
</cp:coreProperties>
</file>