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C70" w:rsidRPr="0057750A" w:rsidRDefault="009F40D9" w:rsidP="00EC432B">
      <w:pPr>
        <w:spacing w:line="480" w:lineRule="auto"/>
        <w:ind w:firstLine="720"/>
        <w:jc w:val="both"/>
        <w:rPr>
          <w:rFonts w:ascii="Times New Roman" w:hAnsi="Times New Roman" w:cs="Times New Roman"/>
          <w:sz w:val="24"/>
          <w:szCs w:val="24"/>
        </w:rPr>
      </w:pPr>
      <w:r w:rsidRPr="0057750A">
        <w:rPr>
          <w:rFonts w:ascii="Times New Roman" w:hAnsi="Times New Roman" w:cs="Times New Roman"/>
          <w:sz w:val="24"/>
          <w:szCs w:val="24"/>
        </w:rPr>
        <w:t xml:space="preserve">Palladium has been extensively used in commercial oxidation processes such as the oxidation of CO in exhaust treatment and the combustion of methane in gas turbines. The metallic Pd is easily oxidized under oxygen-rich conditions, so the </w:t>
      </w:r>
      <w:proofErr w:type="spellStart"/>
      <w:r w:rsidRPr="0057750A">
        <w:rPr>
          <w:rFonts w:ascii="Times New Roman" w:hAnsi="Times New Roman" w:cs="Times New Roman"/>
          <w:sz w:val="24"/>
          <w:szCs w:val="24"/>
        </w:rPr>
        <w:t>PdO</w:t>
      </w:r>
      <w:proofErr w:type="spellEnd"/>
      <w:r w:rsidRPr="0057750A">
        <w:rPr>
          <w:rFonts w:ascii="Times New Roman" w:hAnsi="Times New Roman" w:cs="Times New Roman"/>
          <w:sz w:val="24"/>
          <w:szCs w:val="24"/>
        </w:rPr>
        <w:t xml:space="preserve"> phase play</w:t>
      </w:r>
      <w:r>
        <w:rPr>
          <w:rFonts w:ascii="Times New Roman" w:hAnsi="Times New Roman" w:cs="Times New Roman"/>
          <w:sz w:val="24"/>
          <w:szCs w:val="24"/>
        </w:rPr>
        <w:t>s</w:t>
      </w:r>
      <w:r w:rsidRPr="0057750A">
        <w:rPr>
          <w:rFonts w:ascii="Times New Roman" w:hAnsi="Times New Roman" w:cs="Times New Roman"/>
          <w:sz w:val="24"/>
          <w:szCs w:val="24"/>
        </w:rPr>
        <w:t xml:space="preserve"> an important role in the surface reactions.</w:t>
      </w:r>
      <w:r>
        <w:rPr>
          <w:rFonts w:ascii="Times New Roman" w:hAnsi="Times New Roman" w:cs="Times New Roman"/>
          <w:sz w:val="24"/>
          <w:szCs w:val="24"/>
        </w:rPr>
        <w:t xml:space="preserve"> </w:t>
      </w:r>
      <w:r w:rsidR="00160C70">
        <w:rPr>
          <w:rFonts w:ascii="Times New Roman" w:hAnsi="Times New Roman" w:cs="Times New Roman"/>
          <w:sz w:val="24"/>
          <w:szCs w:val="24"/>
        </w:rPr>
        <w:t>We performed density functional theory calculations</w:t>
      </w:r>
      <w:r w:rsidR="00BE6C4E">
        <w:rPr>
          <w:rFonts w:ascii="Times New Roman" w:hAnsi="Times New Roman" w:cs="Times New Roman"/>
          <w:sz w:val="24"/>
          <w:szCs w:val="24"/>
        </w:rPr>
        <w:t xml:space="preserve"> (GGA and HSE)</w:t>
      </w:r>
      <w:r w:rsidR="00160C70">
        <w:rPr>
          <w:rFonts w:ascii="Times New Roman" w:hAnsi="Times New Roman" w:cs="Times New Roman"/>
          <w:sz w:val="24"/>
          <w:szCs w:val="24"/>
        </w:rPr>
        <w:t xml:space="preserve"> to investigate the adsorption of CO on the </w:t>
      </w:r>
      <w:proofErr w:type="spellStart"/>
      <w:proofErr w:type="gramStart"/>
      <w:r w:rsidR="00160C70">
        <w:rPr>
          <w:rFonts w:ascii="Times New Roman" w:hAnsi="Times New Roman" w:cs="Times New Roman"/>
          <w:sz w:val="24"/>
          <w:szCs w:val="24"/>
        </w:rPr>
        <w:t>PdO</w:t>
      </w:r>
      <w:proofErr w:type="spellEnd"/>
      <w:r w:rsidR="00160C70">
        <w:rPr>
          <w:rFonts w:ascii="Times New Roman" w:hAnsi="Times New Roman" w:cs="Times New Roman"/>
          <w:sz w:val="24"/>
          <w:szCs w:val="24"/>
        </w:rPr>
        <w:t>(</w:t>
      </w:r>
      <w:proofErr w:type="gramEnd"/>
      <w:r w:rsidR="00160C70">
        <w:rPr>
          <w:rFonts w:ascii="Times New Roman" w:hAnsi="Times New Roman" w:cs="Times New Roman"/>
          <w:sz w:val="24"/>
          <w:szCs w:val="24"/>
        </w:rPr>
        <w:t xml:space="preserve">101) surface. </w:t>
      </w:r>
      <w:r w:rsidR="006566D0">
        <w:rPr>
          <w:rFonts w:ascii="Times New Roman" w:hAnsi="Times New Roman" w:cs="Times New Roman"/>
          <w:sz w:val="24"/>
          <w:szCs w:val="24"/>
        </w:rPr>
        <w:t>On the pristine surface,</w:t>
      </w:r>
      <w:r w:rsidR="00EC20BF">
        <w:rPr>
          <w:rFonts w:ascii="Times New Roman" w:hAnsi="Times New Roman" w:cs="Times New Roman"/>
          <w:sz w:val="24"/>
          <w:szCs w:val="24"/>
        </w:rPr>
        <w:t xml:space="preserve"> GGA predicts </w:t>
      </w:r>
      <w:proofErr w:type="gramStart"/>
      <w:r w:rsidR="006566D0">
        <w:rPr>
          <w:rFonts w:ascii="Times New Roman" w:hAnsi="Times New Roman" w:cs="Times New Roman"/>
          <w:sz w:val="24"/>
          <w:szCs w:val="24"/>
        </w:rPr>
        <w:t xml:space="preserve">the </w:t>
      </w:r>
      <w:r w:rsidR="00EC20BF">
        <w:rPr>
          <w:rFonts w:ascii="Times New Roman" w:hAnsi="Times New Roman" w:cs="Times New Roman"/>
          <w:sz w:val="24"/>
          <w:szCs w:val="24"/>
        </w:rPr>
        <w:t>atop</w:t>
      </w:r>
      <w:proofErr w:type="gramEnd"/>
      <w:r w:rsidR="00EC20BF">
        <w:rPr>
          <w:rFonts w:ascii="Times New Roman" w:hAnsi="Times New Roman" w:cs="Times New Roman"/>
          <w:sz w:val="24"/>
          <w:szCs w:val="24"/>
        </w:rPr>
        <w:t xml:space="preserve"> and bridging sites are energetically equivalent, but</w:t>
      </w:r>
      <w:r w:rsidR="00295D7E">
        <w:rPr>
          <w:rFonts w:ascii="Times New Roman" w:hAnsi="Times New Roman" w:cs="Times New Roman"/>
          <w:sz w:val="24"/>
          <w:szCs w:val="24"/>
        </w:rPr>
        <w:t xml:space="preserve"> </w:t>
      </w:r>
      <w:r w:rsidR="00BE6C4E">
        <w:rPr>
          <w:rFonts w:ascii="Times New Roman" w:hAnsi="Times New Roman" w:cs="Times New Roman"/>
          <w:sz w:val="24"/>
          <w:szCs w:val="24"/>
        </w:rPr>
        <w:t xml:space="preserve">HSE </w:t>
      </w:r>
      <w:r w:rsidR="00295D7E">
        <w:rPr>
          <w:rFonts w:ascii="Times New Roman" w:hAnsi="Times New Roman" w:cs="Times New Roman"/>
          <w:sz w:val="24"/>
          <w:szCs w:val="24"/>
        </w:rPr>
        <w:t>shows that initially CO only adsorbs at</w:t>
      </w:r>
      <w:r w:rsidR="00B13D93">
        <w:rPr>
          <w:rFonts w:ascii="Times New Roman" w:hAnsi="Times New Roman" w:cs="Times New Roman"/>
          <w:sz w:val="24"/>
          <w:szCs w:val="24"/>
        </w:rPr>
        <w:t xml:space="preserve"> the </w:t>
      </w:r>
      <w:r w:rsidR="00295D7E">
        <w:rPr>
          <w:rFonts w:ascii="Times New Roman" w:hAnsi="Times New Roman" w:cs="Times New Roman"/>
          <w:sz w:val="24"/>
          <w:szCs w:val="24"/>
        </w:rPr>
        <w:t>atop sites</w:t>
      </w:r>
      <w:r w:rsidR="00450A65">
        <w:rPr>
          <w:rFonts w:ascii="Times New Roman" w:hAnsi="Times New Roman" w:cs="Times New Roman"/>
          <w:sz w:val="24"/>
          <w:szCs w:val="24"/>
        </w:rPr>
        <w:t>, in agreement</w:t>
      </w:r>
      <w:r w:rsidR="00582C19">
        <w:rPr>
          <w:rFonts w:ascii="Times New Roman" w:hAnsi="Times New Roman" w:cs="Times New Roman"/>
          <w:sz w:val="24"/>
          <w:szCs w:val="24"/>
        </w:rPr>
        <w:t xml:space="preserve"> with TPRS experiments </w:t>
      </w:r>
      <w:r w:rsidR="00450A65">
        <w:rPr>
          <w:rFonts w:ascii="Times New Roman" w:hAnsi="Times New Roman" w:cs="Times New Roman"/>
          <w:sz w:val="24"/>
          <w:szCs w:val="24"/>
        </w:rPr>
        <w:t>where</w:t>
      </w:r>
      <w:r w:rsidR="00582C19">
        <w:rPr>
          <w:rFonts w:ascii="Times New Roman" w:hAnsi="Times New Roman" w:cs="Times New Roman"/>
          <w:sz w:val="24"/>
          <w:szCs w:val="24"/>
        </w:rPr>
        <w:t xml:space="preserve"> only the atop peaks were found. </w:t>
      </w:r>
      <w:r w:rsidR="00EC20BF">
        <w:rPr>
          <w:rFonts w:ascii="Times New Roman" w:hAnsi="Times New Roman" w:cs="Times New Roman"/>
          <w:sz w:val="24"/>
          <w:szCs w:val="24"/>
        </w:rPr>
        <w:t xml:space="preserve">Further </w:t>
      </w:r>
      <w:proofErr w:type="spellStart"/>
      <w:r w:rsidR="00EC20BF">
        <w:rPr>
          <w:rFonts w:ascii="Times New Roman" w:hAnsi="Times New Roman" w:cs="Times New Roman"/>
          <w:sz w:val="24"/>
          <w:szCs w:val="24"/>
        </w:rPr>
        <w:t>pDOS</w:t>
      </w:r>
      <w:proofErr w:type="spellEnd"/>
      <w:r w:rsidR="00EC20BF">
        <w:rPr>
          <w:rFonts w:ascii="Times New Roman" w:hAnsi="Times New Roman" w:cs="Times New Roman"/>
          <w:sz w:val="24"/>
          <w:szCs w:val="24"/>
        </w:rPr>
        <w:t xml:space="preserve"> and charge differe</w:t>
      </w:r>
      <w:r w:rsidR="006566D0">
        <w:rPr>
          <w:rFonts w:ascii="Times New Roman" w:hAnsi="Times New Roman" w:cs="Times New Roman"/>
          <w:sz w:val="24"/>
          <w:szCs w:val="24"/>
        </w:rPr>
        <w:t>nce</w:t>
      </w:r>
      <w:r w:rsidR="00EC20BF">
        <w:rPr>
          <w:rFonts w:ascii="Times New Roman" w:hAnsi="Times New Roman" w:cs="Times New Roman"/>
          <w:sz w:val="24"/>
          <w:szCs w:val="24"/>
        </w:rPr>
        <w:t xml:space="preserve"> studies indicate that the GGA may overestimate </w:t>
      </w:r>
      <w:r w:rsidR="00450A65">
        <w:rPr>
          <w:rFonts w:ascii="Times New Roman" w:hAnsi="Times New Roman" w:cs="Times New Roman"/>
          <w:sz w:val="24"/>
          <w:szCs w:val="24"/>
        </w:rPr>
        <w:t xml:space="preserve">the </w:t>
      </w:r>
      <w:r>
        <w:rPr>
          <w:rFonts w:ascii="Times New Roman" w:hAnsi="Times New Roman" w:cs="Times New Roman"/>
          <w:sz w:val="24"/>
          <w:szCs w:val="24"/>
        </w:rPr>
        <w:t>Pd electron backdonation to the bridging CO that results in its high stability, so we focus on the atop CO in the oxidation study. With increasing temperature, chemisorbed CO is activated and reacts with surface oxygen. T</w:t>
      </w:r>
      <w:r w:rsidR="00056B16">
        <w:rPr>
          <w:rFonts w:ascii="Times New Roman" w:hAnsi="Times New Roman" w:cs="Times New Roman"/>
          <w:sz w:val="24"/>
          <w:szCs w:val="24"/>
        </w:rPr>
        <w:t>wo CO oxidation pathways were found and the barriers are consistent with CO</w:t>
      </w:r>
      <w:r w:rsidR="00056B16" w:rsidRPr="00056B16">
        <w:rPr>
          <w:rFonts w:ascii="Times New Roman" w:hAnsi="Times New Roman" w:cs="Times New Roman"/>
          <w:sz w:val="24"/>
          <w:szCs w:val="24"/>
          <w:vertAlign w:val="subscript"/>
        </w:rPr>
        <w:t>2</w:t>
      </w:r>
      <w:r w:rsidR="00056B16">
        <w:rPr>
          <w:rFonts w:ascii="Times New Roman" w:hAnsi="Times New Roman" w:cs="Times New Roman"/>
          <w:sz w:val="24"/>
          <w:szCs w:val="24"/>
        </w:rPr>
        <w:t xml:space="preserve"> TPD features</w:t>
      </w:r>
      <w:r w:rsidR="00450A65">
        <w:rPr>
          <w:rFonts w:ascii="Times New Roman" w:hAnsi="Times New Roman" w:cs="Times New Roman"/>
          <w:sz w:val="24"/>
          <w:szCs w:val="24"/>
        </w:rPr>
        <w:t xml:space="preserve"> at different temperatures</w:t>
      </w:r>
      <w:r w:rsidR="00056B16">
        <w:rPr>
          <w:rFonts w:ascii="Times New Roman" w:hAnsi="Times New Roman" w:cs="Times New Roman"/>
          <w:sz w:val="24"/>
          <w:szCs w:val="24"/>
        </w:rPr>
        <w:t>.</w:t>
      </w:r>
      <w:r w:rsidR="00450A65">
        <w:rPr>
          <w:rFonts w:ascii="Times New Roman" w:hAnsi="Times New Roman" w:cs="Times New Roman"/>
          <w:sz w:val="24"/>
          <w:szCs w:val="24"/>
        </w:rPr>
        <w:t xml:space="preserve"> </w:t>
      </w:r>
      <w:r w:rsidR="006566D0">
        <w:rPr>
          <w:rFonts w:ascii="Times New Roman" w:hAnsi="Times New Roman" w:cs="Times New Roman"/>
          <w:sz w:val="24"/>
          <w:szCs w:val="24"/>
        </w:rPr>
        <w:t>T</w:t>
      </w:r>
      <w:r w:rsidR="00295D7E">
        <w:rPr>
          <w:rFonts w:ascii="Times New Roman" w:hAnsi="Times New Roman" w:cs="Times New Roman"/>
          <w:sz w:val="24"/>
          <w:szCs w:val="24"/>
        </w:rPr>
        <w:t xml:space="preserve">he oxidation is facile when CO reacts with its neighboring </w:t>
      </w:r>
      <w:r w:rsidR="00295D7E" w:rsidRPr="00295D7E">
        <w:rPr>
          <w:rFonts w:ascii="Times New Roman" w:hAnsi="Times New Roman" w:cs="Times New Roman"/>
          <w:sz w:val="24"/>
          <w:szCs w:val="24"/>
        </w:rPr>
        <w:t>coordinatively unsaturated</w:t>
      </w:r>
      <w:r w:rsidR="00295D7E">
        <w:rPr>
          <w:rFonts w:ascii="Times New Roman" w:hAnsi="Times New Roman" w:cs="Times New Roman"/>
          <w:sz w:val="24"/>
          <w:szCs w:val="24"/>
        </w:rPr>
        <w:t xml:space="preserve"> O atom. </w:t>
      </w:r>
      <w:r w:rsidR="001D5078">
        <w:rPr>
          <w:rFonts w:ascii="Times New Roman" w:hAnsi="Times New Roman" w:cs="Times New Roman"/>
          <w:sz w:val="24"/>
          <w:szCs w:val="24"/>
        </w:rPr>
        <w:t>After CO</w:t>
      </w:r>
      <w:r w:rsidR="001D5078" w:rsidRPr="001D5078">
        <w:rPr>
          <w:rFonts w:ascii="Times New Roman" w:hAnsi="Times New Roman" w:cs="Times New Roman"/>
          <w:sz w:val="24"/>
          <w:szCs w:val="24"/>
          <w:vertAlign w:val="subscript"/>
        </w:rPr>
        <w:t>2</w:t>
      </w:r>
      <w:r w:rsidR="001D5078">
        <w:rPr>
          <w:rFonts w:ascii="Times New Roman" w:hAnsi="Times New Roman" w:cs="Times New Roman"/>
          <w:sz w:val="24"/>
          <w:szCs w:val="24"/>
        </w:rPr>
        <w:t xml:space="preserve"> desorbs from the surface,</w:t>
      </w:r>
      <w:r w:rsidR="00314039">
        <w:rPr>
          <w:rFonts w:ascii="Times New Roman" w:hAnsi="Times New Roman" w:cs="Times New Roman"/>
          <w:sz w:val="24"/>
          <w:szCs w:val="24"/>
        </w:rPr>
        <w:t xml:space="preserve"> </w:t>
      </w:r>
      <w:r w:rsidR="001D5078">
        <w:rPr>
          <w:rFonts w:ascii="Times New Roman" w:hAnsi="Times New Roman" w:cs="Times New Roman"/>
          <w:sz w:val="24"/>
          <w:szCs w:val="24"/>
        </w:rPr>
        <w:t>t</w:t>
      </w:r>
      <w:r w:rsidR="00CE7D77">
        <w:rPr>
          <w:rFonts w:ascii="Times New Roman" w:hAnsi="Times New Roman" w:cs="Times New Roman"/>
          <w:sz w:val="24"/>
          <w:szCs w:val="24"/>
        </w:rPr>
        <w:t xml:space="preserve">he Pd site next to a vacancy is </w:t>
      </w:r>
      <w:r w:rsidR="00B13D93">
        <w:rPr>
          <w:rFonts w:ascii="Times New Roman" w:hAnsi="Times New Roman" w:cs="Times New Roman"/>
          <w:sz w:val="24"/>
          <w:szCs w:val="24"/>
        </w:rPr>
        <w:t>favored</w:t>
      </w:r>
      <w:r w:rsidR="00CE7D77">
        <w:rPr>
          <w:rFonts w:ascii="Times New Roman" w:hAnsi="Times New Roman" w:cs="Times New Roman"/>
          <w:sz w:val="24"/>
          <w:szCs w:val="24"/>
        </w:rPr>
        <w:t xml:space="preserve"> for the CO adsorption</w:t>
      </w:r>
      <w:r w:rsidR="00B13D93">
        <w:rPr>
          <w:rFonts w:ascii="Times New Roman" w:hAnsi="Times New Roman" w:cs="Times New Roman"/>
          <w:sz w:val="24"/>
          <w:szCs w:val="24"/>
        </w:rPr>
        <w:t xml:space="preserve"> and </w:t>
      </w:r>
      <w:r w:rsidR="002F6479">
        <w:rPr>
          <w:rFonts w:ascii="Times New Roman" w:hAnsi="Times New Roman" w:cs="Times New Roman"/>
          <w:sz w:val="24"/>
          <w:szCs w:val="24"/>
        </w:rPr>
        <w:t>red-</w:t>
      </w:r>
      <w:r w:rsidR="00B13D93">
        <w:rPr>
          <w:rFonts w:ascii="Times New Roman" w:hAnsi="Times New Roman" w:cs="Times New Roman"/>
          <w:sz w:val="24"/>
          <w:szCs w:val="24"/>
        </w:rPr>
        <w:t>shifts the CO stretching band</w:t>
      </w:r>
      <w:r w:rsidR="006F6D73">
        <w:rPr>
          <w:rFonts w:ascii="Times New Roman" w:hAnsi="Times New Roman" w:cs="Times New Roman"/>
          <w:sz w:val="24"/>
          <w:szCs w:val="24"/>
        </w:rPr>
        <w:t>. The charge transfer suggests that the existence of vacancies enhances electron backdonation to the CO and results in this redshift.</w:t>
      </w:r>
    </w:p>
    <w:p w:rsidR="00160C70" w:rsidRDefault="00160C70" w:rsidP="0057750A">
      <w:pPr>
        <w:jc w:val="both"/>
        <w:rPr>
          <w:rFonts w:ascii="Times New Roman" w:hAnsi="Times New Roman" w:cs="Times New Roman"/>
          <w:sz w:val="24"/>
          <w:szCs w:val="24"/>
        </w:rPr>
      </w:pPr>
    </w:p>
    <w:sectPr w:rsidR="00160C70" w:rsidSect="002A09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Microsoft YaHei"/>
    <w:charset w:val="50"/>
    <w:family w:val="auto"/>
    <w:pitch w:val="variable"/>
    <w:sig w:usb0="00000000"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useFELayout/>
  </w:compat>
  <w:rsids>
    <w:rsidRoot w:val="00591ED1"/>
    <w:rsid w:val="0000140A"/>
    <w:rsid w:val="00056B16"/>
    <w:rsid w:val="00082FB1"/>
    <w:rsid w:val="00160C70"/>
    <w:rsid w:val="001D0DFE"/>
    <w:rsid w:val="001D5078"/>
    <w:rsid w:val="001F7016"/>
    <w:rsid w:val="00287BFD"/>
    <w:rsid w:val="00295D7E"/>
    <w:rsid w:val="002A096C"/>
    <w:rsid w:val="002F6479"/>
    <w:rsid w:val="00314039"/>
    <w:rsid w:val="00360C47"/>
    <w:rsid w:val="003D1C15"/>
    <w:rsid w:val="003E2477"/>
    <w:rsid w:val="00450A65"/>
    <w:rsid w:val="00465F43"/>
    <w:rsid w:val="00467396"/>
    <w:rsid w:val="004B1149"/>
    <w:rsid w:val="004C2326"/>
    <w:rsid w:val="004F0886"/>
    <w:rsid w:val="00500354"/>
    <w:rsid w:val="0057750A"/>
    <w:rsid w:val="00582C19"/>
    <w:rsid w:val="00591ED1"/>
    <w:rsid w:val="005C0ACE"/>
    <w:rsid w:val="005F474B"/>
    <w:rsid w:val="00600FCF"/>
    <w:rsid w:val="00614273"/>
    <w:rsid w:val="006566D0"/>
    <w:rsid w:val="006C760E"/>
    <w:rsid w:val="006D0A3A"/>
    <w:rsid w:val="006F6D73"/>
    <w:rsid w:val="00720D16"/>
    <w:rsid w:val="00723471"/>
    <w:rsid w:val="007569D5"/>
    <w:rsid w:val="008E06F0"/>
    <w:rsid w:val="00941F79"/>
    <w:rsid w:val="009F40D9"/>
    <w:rsid w:val="00A66B20"/>
    <w:rsid w:val="00AC23EC"/>
    <w:rsid w:val="00B13D93"/>
    <w:rsid w:val="00B52D9A"/>
    <w:rsid w:val="00BD0B22"/>
    <w:rsid w:val="00BE6C4E"/>
    <w:rsid w:val="00C80FA6"/>
    <w:rsid w:val="00C878B7"/>
    <w:rsid w:val="00C93CB5"/>
    <w:rsid w:val="00C9514C"/>
    <w:rsid w:val="00CE7D77"/>
    <w:rsid w:val="00D851F3"/>
    <w:rsid w:val="00D9181A"/>
    <w:rsid w:val="00DB4295"/>
    <w:rsid w:val="00E72F22"/>
    <w:rsid w:val="00E7495B"/>
    <w:rsid w:val="00EC20BF"/>
    <w:rsid w:val="00EC432B"/>
    <w:rsid w:val="00F23FF8"/>
    <w:rsid w:val="00F42A0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5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h">
    <w:name w:val="_pe_h"/>
    <w:basedOn w:val="DefaultParagraphFont"/>
    <w:rsid w:val="00C9514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1518</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panl</dc:creator>
  <cp:keywords/>
  <dc:description/>
  <cp:lastModifiedBy>panl</cp:lastModifiedBy>
  <cp:revision>36</cp:revision>
  <dcterms:created xsi:type="dcterms:W3CDTF">2014-04-06T22:08:00Z</dcterms:created>
  <dcterms:modified xsi:type="dcterms:W3CDTF">2014-05-11T19:11:00Z</dcterms:modified>
</cp:coreProperties>
</file>