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457C18" w14:textId="77777777" w:rsidR="00211074" w:rsidRDefault="00211074" w:rsidP="00211074">
      <w:pPr>
        <w:spacing w:after="200" w:line="276" w:lineRule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THE EFFECT OF PROCESS PARAMETERS INCLUDING BLEND SHEARING AND COMPACTION PRESSURE ON PHARMACEUTICAL TABLET PROPERTIES</w:t>
      </w:r>
    </w:p>
    <w:p w14:paraId="69B666F4" w14:textId="73EF1FBF" w:rsidR="00211074" w:rsidRPr="00C1503A" w:rsidRDefault="00211074" w:rsidP="00211074">
      <w:pPr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 xml:space="preserve">P. </w:t>
      </w:r>
      <w:r w:rsidRPr="00B70EBC">
        <w:rPr>
          <w:rFonts w:ascii="Times New Roman" w:eastAsia="Calibri" w:hAnsi="Times New Roman" w:cs="Times New Roman"/>
          <w:sz w:val="22"/>
          <w:szCs w:val="22"/>
        </w:rPr>
        <w:t xml:space="preserve">Pawar, </w:t>
      </w:r>
      <w:r w:rsidR="00F459D6">
        <w:rPr>
          <w:rFonts w:ascii="Times New Roman" w:eastAsia="Calibri" w:hAnsi="Times New Roman" w:cs="Times New Roman"/>
          <w:sz w:val="22"/>
          <w:szCs w:val="22"/>
        </w:rPr>
        <w:t xml:space="preserve">H. Joo, </w:t>
      </w:r>
      <w:r>
        <w:rPr>
          <w:rFonts w:ascii="Times New Roman" w:eastAsia="Calibri" w:hAnsi="Times New Roman" w:cs="Times New Roman"/>
          <w:sz w:val="22"/>
          <w:szCs w:val="22"/>
        </w:rPr>
        <w:t>Y. Wang, A.</w:t>
      </w:r>
      <w:r w:rsidRPr="00B70EBC">
        <w:rPr>
          <w:rFonts w:ascii="Times New Roman" w:eastAsia="Calibri" w:hAnsi="Times New Roman" w:cs="Times New Roman"/>
          <w:sz w:val="22"/>
          <w:szCs w:val="22"/>
        </w:rPr>
        <w:t xml:space="preserve"> Cuitino</w:t>
      </w:r>
      <w:r>
        <w:rPr>
          <w:rFonts w:ascii="Times New Roman" w:eastAsia="Calibri" w:hAnsi="Times New Roman" w:cs="Times New Roman"/>
          <w:sz w:val="22"/>
          <w:szCs w:val="22"/>
        </w:rPr>
        <w:t>, F. Muzzio</w:t>
      </w:r>
    </w:p>
    <w:p w14:paraId="15988E5D" w14:textId="77777777" w:rsidR="00211074" w:rsidRPr="00B70EBC" w:rsidRDefault="00211074" w:rsidP="00211074">
      <w:pPr>
        <w:rPr>
          <w:rFonts w:ascii="Times New Roman" w:eastAsia="Calibri" w:hAnsi="Times New Roman" w:cs="Times New Roman"/>
          <w:sz w:val="22"/>
          <w:szCs w:val="22"/>
        </w:rPr>
      </w:pPr>
    </w:p>
    <w:p w14:paraId="189A3298" w14:textId="77777777" w:rsidR="00211074" w:rsidRDefault="00211074" w:rsidP="00211074">
      <w:pPr>
        <w:rPr>
          <w:rFonts w:ascii="Times New Roman" w:eastAsia="Calibri" w:hAnsi="Times New Roman" w:cs="Times New Roman"/>
          <w:sz w:val="22"/>
          <w:szCs w:val="22"/>
        </w:rPr>
      </w:pPr>
      <w:r w:rsidRPr="00B70EBC">
        <w:rPr>
          <w:rFonts w:ascii="Times New Roman" w:eastAsia="Calibri" w:hAnsi="Times New Roman" w:cs="Times New Roman"/>
          <w:sz w:val="22"/>
          <w:szCs w:val="22"/>
        </w:rPr>
        <w:t>Rutger</w:t>
      </w:r>
      <w:r>
        <w:rPr>
          <w:rFonts w:ascii="Times New Roman" w:eastAsia="Calibri" w:hAnsi="Times New Roman" w:cs="Times New Roman"/>
          <w:sz w:val="22"/>
          <w:szCs w:val="22"/>
        </w:rPr>
        <w:t>s University, New Brunswick, NJ</w:t>
      </w:r>
    </w:p>
    <w:p w14:paraId="6E93BC85" w14:textId="77777777" w:rsidR="00211074" w:rsidRPr="00211074" w:rsidRDefault="00211074" w:rsidP="00211074">
      <w:pPr>
        <w:rPr>
          <w:rFonts w:ascii="Times New Roman" w:eastAsia="Calibri" w:hAnsi="Times New Roman" w:cs="Times New Roman"/>
          <w:sz w:val="22"/>
          <w:szCs w:val="22"/>
        </w:rPr>
      </w:pPr>
    </w:p>
    <w:p w14:paraId="34B42936" w14:textId="2E88C16F" w:rsidR="00830B1C" w:rsidRDefault="00211074" w:rsidP="00211074">
      <w:pPr>
        <w:spacing w:after="200" w:line="276" w:lineRule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The purpose of this study wa</w:t>
      </w:r>
      <w:r w:rsidRPr="00B70EBC">
        <w:rPr>
          <w:rFonts w:ascii="Times New Roman" w:eastAsia="Calibri" w:hAnsi="Times New Roman" w:cs="Times New Roman"/>
          <w:sz w:val="22"/>
          <w:szCs w:val="22"/>
        </w:rPr>
        <w:t>s to gain an understanding of the effects of process parameter</w:t>
      </w:r>
      <w:r>
        <w:rPr>
          <w:rFonts w:ascii="Times New Roman" w:eastAsia="Calibri" w:hAnsi="Times New Roman" w:cs="Times New Roman"/>
          <w:sz w:val="22"/>
          <w:szCs w:val="22"/>
        </w:rPr>
        <w:t>s on tablet properties</w:t>
      </w:r>
      <w:r w:rsidR="0027603E">
        <w:rPr>
          <w:rFonts w:ascii="Times New Roman" w:eastAsia="Calibri" w:hAnsi="Times New Roman" w:cs="Times New Roman"/>
          <w:sz w:val="22"/>
          <w:szCs w:val="22"/>
        </w:rPr>
        <w:t xml:space="preserve"> in the case of blends with lubricants</w:t>
      </w:r>
      <w:r>
        <w:rPr>
          <w:rFonts w:ascii="Times New Roman" w:eastAsia="Calibri" w:hAnsi="Times New Roman" w:cs="Times New Roman"/>
          <w:sz w:val="22"/>
          <w:szCs w:val="22"/>
        </w:rPr>
        <w:t xml:space="preserve">. </w:t>
      </w:r>
      <w:r w:rsidR="00B52DD5">
        <w:rPr>
          <w:rFonts w:ascii="Times New Roman" w:eastAsia="Calibri" w:hAnsi="Times New Roman" w:cs="Times New Roman"/>
          <w:sz w:val="22"/>
          <w:szCs w:val="22"/>
        </w:rPr>
        <w:t xml:space="preserve">Magnesium Stearate has been widely used as a lubricant in pharmaceutical formulations for the past 50 years. </w:t>
      </w:r>
      <w:r w:rsidR="00830B1C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765A6D">
        <w:rPr>
          <w:rFonts w:ascii="Times New Roman" w:eastAsia="Calibri" w:hAnsi="Times New Roman" w:cs="Times New Roman"/>
          <w:sz w:val="22"/>
          <w:szCs w:val="22"/>
        </w:rPr>
        <w:t>Different studies have been published</w:t>
      </w:r>
      <w:r w:rsidR="00B526EA">
        <w:rPr>
          <w:rFonts w:ascii="Times New Roman" w:eastAsia="Calibri" w:hAnsi="Times New Roman" w:cs="Times New Roman"/>
          <w:sz w:val="22"/>
          <w:szCs w:val="22"/>
        </w:rPr>
        <w:t xml:space="preserve"> to explain the ef</w:t>
      </w:r>
      <w:r w:rsidR="00416BD4">
        <w:rPr>
          <w:rFonts w:ascii="Times New Roman" w:eastAsia="Calibri" w:hAnsi="Times New Roman" w:cs="Times New Roman"/>
          <w:sz w:val="22"/>
          <w:szCs w:val="22"/>
        </w:rPr>
        <w:t xml:space="preserve">fect of </w:t>
      </w:r>
      <w:r w:rsidR="00765A6D">
        <w:rPr>
          <w:rFonts w:ascii="Times New Roman" w:eastAsia="Calibri" w:hAnsi="Times New Roman" w:cs="Times New Roman"/>
          <w:sz w:val="22"/>
          <w:szCs w:val="22"/>
        </w:rPr>
        <w:t>concentration levels of m</w:t>
      </w:r>
      <w:r w:rsidR="00B526EA">
        <w:rPr>
          <w:rFonts w:ascii="Times New Roman" w:eastAsia="Calibri" w:hAnsi="Times New Roman" w:cs="Times New Roman"/>
          <w:sz w:val="22"/>
          <w:szCs w:val="22"/>
        </w:rPr>
        <w:t xml:space="preserve">agnesium stearate on tablet and blend properties. </w:t>
      </w:r>
      <w:r w:rsidR="00765A6D">
        <w:rPr>
          <w:rFonts w:ascii="Times New Roman" w:eastAsia="Calibri" w:hAnsi="Times New Roman" w:cs="Times New Roman"/>
          <w:sz w:val="22"/>
          <w:szCs w:val="22"/>
        </w:rPr>
        <w:t>However, as much is th</w:t>
      </w:r>
      <w:r w:rsidR="00CE1F34">
        <w:rPr>
          <w:rFonts w:ascii="Times New Roman" w:eastAsia="Calibri" w:hAnsi="Times New Roman" w:cs="Times New Roman"/>
          <w:sz w:val="22"/>
          <w:szCs w:val="22"/>
        </w:rPr>
        <w:t>e concentration of magnesium stearate</w:t>
      </w:r>
      <w:r w:rsidR="00765A6D">
        <w:rPr>
          <w:rFonts w:ascii="Times New Roman" w:eastAsia="Calibri" w:hAnsi="Times New Roman" w:cs="Times New Roman"/>
          <w:sz w:val="22"/>
          <w:szCs w:val="22"/>
        </w:rPr>
        <w:t xml:space="preserve"> important, so is the amo</w:t>
      </w:r>
      <w:r w:rsidR="00CE1F34">
        <w:rPr>
          <w:rFonts w:ascii="Times New Roman" w:eastAsia="Calibri" w:hAnsi="Times New Roman" w:cs="Times New Roman"/>
          <w:sz w:val="22"/>
          <w:szCs w:val="22"/>
        </w:rPr>
        <w:t>unt of energy that goes into its</w:t>
      </w:r>
      <w:r w:rsidR="00765A6D">
        <w:rPr>
          <w:rFonts w:ascii="Times New Roman" w:eastAsia="Calibri" w:hAnsi="Times New Roman" w:cs="Times New Roman"/>
          <w:sz w:val="22"/>
          <w:szCs w:val="22"/>
        </w:rPr>
        <w:t xml:space="preserve"> blending </w:t>
      </w:r>
      <w:r w:rsidR="00416BD4">
        <w:rPr>
          <w:rFonts w:ascii="Times New Roman" w:eastAsia="Calibri" w:hAnsi="Times New Roman" w:cs="Times New Roman"/>
          <w:sz w:val="22"/>
          <w:szCs w:val="22"/>
        </w:rPr>
        <w:t xml:space="preserve">with the excipients. </w:t>
      </w:r>
    </w:p>
    <w:p w14:paraId="07EDBA5C" w14:textId="7BC761B9" w:rsidR="00416BD4" w:rsidRDefault="00765A6D" w:rsidP="00211074">
      <w:pPr>
        <w:spacing w:after="200" w:line="276" w:lineRule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 xml:space="preserve">We adopted a full factorial design of experiment approach to study the effect of blend </w:t>
      </w:r>
      <w:r w:rsidR="00416BD4">
        <w:rPr>
          <w:rFonts w:ascii="Times New Roman" w:eastAsia="Calibri" w:hAnsi="Times New Roman" w:cs="Times New Roman"/>
          <w:sz w:val="22"/>
          <w:szCs w:val="22"/>
        </w:rPr>
        <w:t>shearing and tablet compaction force</w:t>
      </w:r>
      <w:r>
        <w:rPr>
          <w:rFonts w:ascii="Times New Roman" w:eastAsia="Calibri" w:hAnsi="Times New Roman" w:cs="Times New Roman"/>
          <w:sz w:val="22"/>
          <w:szCs w:val="22"/>
        </w:rPr>
        <w:t xml:space="preserve"> on final tablet properties</w:t>
      </w:r>
      <w:r w:rsidR="00416BD4">
        <w:rPr>
          <w:rFonts w:ascii="Times New Roman" w:eastAsia="Calibri" w:hAnsi="Times New Roman" w:cs="Times New Roman"/>
          <w:sz w:val="22"/>
          <w:szCs w:val="22"/>
        </w:rPr>
        <w:t>. The da</w:t>
      </w:r>
      <w:r w:rsidR="008328A1">
        <w:rPr>
          <w:rFonts w:ascii="Times New Roman" w:eastAsia="Calibri" w:hAnsi="Times New Roman" w:cs="Times New Roman"/>
          <w:sz w:val="22"/>
          <w:szCs w:val="22"/>
        </w:rPr>
        <w:t xml:space="preserve">ta reveals the effect of strain on the in-die tablet porosity </w:t>
      </w:r>
      <w:r w:rsidR="0027603E">
        <w:rPr>
          <w:rFonts w:ascii="Times New Roman" w:eastAsia="Calibri" w:hAnsi="Times New Roman" w:cs="Times New Roman"/>
          <w:sz w:val="22"/>
          <w:szCs w:val="22"/>
        </w:rPr>
        <w:t xml:space="preserve">as well as the </w:t>
      </w:r>
      <w:r w:rsidR="008328A1">
        <w:rPr>
          <w:rFonts w:ascii="Times New Roman" w:eastAsia="Calibri" w:hAnsi="Times New Roman" w:cs="Times New Roman"/>
          <w:sz w:val="22"/>
          <w:szCs w:val="22"/>
        </w:rPr>
        <w:t>porosity after relaxation, and how this along with the bonding capacity ultimately affects the tensile strength and finally the tablet dissolution.</w:t>
      </w:r>
    </w:p>
    <w:p w14:paraId="073C238F" w14:textId="48FEE952" w:rsidR="00211074" w:rsidRPr="00B70EBC" w:rsidRDefault="00211074" w:rsidP="00211074">
      <w:pPr>
        <w:spacing w:after="200" w:line="276" w:lineRule="auto"/>
        <w:rPr>
          <w:rFonts w:ascii="Times New Roman" w:eastAsia="Calibri" w:hAnsi="Times New Roman" w:cs="Times New Roman"/>
          <w:sz w:val="22"/>
          <w:szCs w:val="22"/>
        </w:rPr>
      </w:pPr>
      <w:r w:rsidRPr="00B70EBC">
        <w:rPr>
          <w:rFonts w:ascii="Times New Roman" w:eastAsia="Calibri" w:hAnsi="Times New Roman" w:cs="Times New Roman"/>
          <w:sz w:val="22"/>
          <w:szCs w:val="22"/>
        </w:rPr>
        <w:t>A pre-blend consistin</w:t>
      </w:r>
      <w:r>
        <w:rPr>
          <w:rFonts w:ascii="Times New Roman" w:eastAsia="Calibri" w:hAnsi="Times New Roman" w:cs="Times New Roman"/>
          <w:sz w:val="22"/>
          <w:szCs w:val="22"/>
        </w:rPr>
        <w:t>g of</w:t>
      </w:r>
      <w:r w:rsidRPr="00B70EBC">
        <w:rPr>
          <w:rFonts w:ascii="Times New Roman" w:eastAsia="Calibri" w:hAnsi="Times New Roman" w:cs="Times New Roman"/>
          <w:sz w:val="22"/>
          <w:szCs w:val="22"/>
        </w:rPr>
        <w:t xml:space="preserve"> lactose monohydrate, acetaminophen and magnesium stearate was prepared in a V-blender and subdivide</w:t>
      </w:r>
      <w:r>
        <w:rPr>
          <w:rFonts w:ascii="Times New Roman" w:eastAsia="Calibri" w:hAnsi="Times New Roman" w:cs="Times New Roman"/>
          <w:sz w:val="22"/>
          <w:szCs w:val="22"/>
        </w:rPr>
        <w:t>d into equal</w:t>
      </w:r>
      <w:r w:rsidRPr="00B70EBC">
        <w:rPr>
          <w:rFonts w:ascii="Times New Roman" w:eastAsia="Calibri" w:hAnsi="Times New Roman" w:cs="Times New Roman"/>
          <w:sz w:val="22"/>
          <w:szCs w:val="22"/>
        </w:rPr>
        <w:t xml:space="preserve"> fractions. </w:t>
      </w:r>
      <w:r>
        <w:rPr>
          <w:rFonts w:ascii="Times New Roman" w:eastAsia="Calibri" w:hAnsi="Times New Roman" w:cs="Times New Roman"/>
          <w:sz w:val="22"/>
          <w:szCs w:val="22"/>
        </w:rPr>
        <w:t>Each of the fractions was subjected to different levels</w:t>
      </w:r>
      <w:r w:rsidR="0027603E">
        <w:rPr>
          <w:rFonts w:ascii="Times New Roman" w:eastAsia="Calibri" w:hAnsi="Times New Roman" w:cs="Times New Roman"/>
          <w:sz w:val="22"/>
          <w:szCs w:val="22"/>
        </w:rPr>
        <w:t xml:space="preserve"> of strain</w:t>
      </w:r>
      <w:r>
        <w:rPr>
          <w:rFonts w:ascii="Times New Roman" w:eastAsia="Calibri" w:hAnsi="Times New Roman" w:cs="Times New Roman"/>
          <w:sz w:val="22"/>
          <w:szCs w:val="22"/>
        </w:rPr>
        <w:t>, 0 rev, 160 rev</w:t>
      </w:r>
      <w:r w:rsidR="008328A1">
        <w:rPr>
          <w:rFonts w:ascii="Times New Roman" w:eastAsia="Calibri" w:hAnsi="Times New Roman" w:cs="Times New Roman"/>
          <w:sz w:val="22"/>
          <w:szCs w:val="22"/>
        </w:rPr>
        <w:t>, 640 rev and 2560 rev respectively</w:t>
      </w:r>
      <w:r>
        <w:rPr>
          <w:rFonts w:ascii="Times New Roman" w:eastAsia="Calibri" w:hAnsi="Times New Roman" w:cs="Times New Roman"/>
          <w:sz w:val="22"/>
          <w:szCs w:val="22"/>
        </w:rPr>
        <w:t xml:space="preserve"> in a shearing device.</w:t>
      </w:r>
      <w:r w:rsidRPr="00B70EBC">
        <w:rPr>
          <w:rFonts w:ascii="Times New Roman" w:eastAsia="Calibri" w:hAnsi="Times New Roman" w:cs="Times New Roman"/>
          <w:sz w:val="22"/>
          <w:szCs w:val="22"/>
        </w:rPr>
        <w:t xml:space="preserve"> </w:t>
      </w:r>
      <w:r>
        <w:rPr>
          <w:rFonts w:ascii="Times New Roman" w:eastAsia="Calibri" w:hAnsi="Times New Roman" w:cs="Times New Roman"/>
          <w:sz w:val="22"/>
          <w:szCs w:val="22"/>
        </w:rPr>
        <w:t xml:space="preserve">Each of these </w:t>
      </w:r>
      <w:r w:rsidRPr="00B70EBC">
        <w:rPr>
          <w:rFonts w:ascii="Times New Roman" w:eastAsia="Calibri" w:hAnsi="Times New Roman" w:cs="Times New Roman"/>
          <w:sz w:val="22"/>
          <w:szCs w:val="22"/>
        </w:rPr>
        <w:t xml:space="preserve">blend fractions was </w:t>
      </w:r>
      <w:r>
        <w:rPr>
          <w:rFonts w:ascii="Times New Roman" w:eastAsia="Calibri" w:hAnsi="Times New Roman" w:cs="Times New Roman"/>
          <w:sz w:val="22"/>
          <w:szCs w:val="22"/>
        </w:rPr>
        <w:t xml:space="preserve">then </w:t>
      </w:r>
      <w:r w:rsidRPr="00B70EBC">
        <w:rPr>
          <w:rFonts w:ascii="Times New Roman" w:eastAsia="Calibri" w:hAnsi="Times New Roman" w:cs="Times New Roman"/>
          <w:sz w:val="22"/>
          <w:szCs w:val="22"/>
        </w:rPr>
        <w:t>compressed into tablets using nominal compression forces of 8, 12 and 16</w:t>
      </w:r>
      <w:r>
        <w:rPr>
          <w:rFonts w:ascii="Times New Roman" w:eastAsia="Calibri" w:hAnsi="Times New Roman" w:cs="Times New Roman"/>
          <w:sz w:val="22"/>
          <w:szCs w:val="22"/>
        </w:rPr>
        <w:t>, 24 and 30</w:t>
      </w:r>
      <w:r w:rsidR="0027603E">
        <w:rPr>
          <w:rFonts w:ascii="Times New Roman" w:eastAsia="Calibri" w:hAnsi="Times New Roman" w:cs="Times New Roman"/>
          <w:sz w:val="22"/>
          <w:szCs w:val="22"/>
        </w:rPr>
        <w:t xml:space="preserve"> kN.</w:t>
      </w:r>
      <w:r w:rsidR="008328A1">
        <w:rPr>
          <w:rFonts w:ascii="Times New Roman" w:eastAsia="Calibri" w:hAnsi="Times New Roman" w:cs="Times New Roman"/>
          <w:sz w:val="22"/>
          <w:szCs w:val="22"/>
        </w:rPr>
        <w:t xml:space="preserve"> The responses studied were tablet porosity, tensile strength and dissolution time.</w:t>
      </w:r>
      <w:r w:rsidRPr="00B70EBC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F90C28">
        <w:rPr>
          <w:rFonts w:ascii="Times New Roman" w:eastAsia="Calibri" w:hAnsi="Times New Roman" w:cs="Times New Roman"/>
          <w:sz w:val="22"/>
          <w:szCs w:val="22"/>
        </w:rPr>
        <w:t xml:space="preserve">Statistical analysis was carried out on </w:t>
      </w:r>
      <w:r w:rsidR="00B526EA">
        <w:rPr>
          <w:rFonts w:ascii="Times New Roman" w:eastAsia="Calibri" w:hAnsi="Times New Roman" w:cs="Times New Roman"/>
          <w:sz w:val="22"/>
          <w:szCs w:val="22"/>
        </w:rPr>
        <w:t>each of these responses to</w:t>
      </w:r>
      <w:r w:rsidR="00D30288">
        <w:rPr>
          <w:rFonts w:ascii="Times New Roman" w:eastAsia="Calibri" w:hAnsi="Times New Roman" w:cs="Times New Roman"/>
          <w:sz w:val="22"/>
          <w:szCs w:val="22"/>
        </w:rPr>
        <w:t xml:space="preserve"> understand the significance of these</w:t>
      </w:r>
      <w:r w:rsidR="00B526EA">
        <w:rPr>
          <w:rFonts w:ascii="Times New Roman" w:eastAsia="Calibri" w:hAnsi="Times New Roman" w:cs="Times New Roman"/>
          <w:sz w:val="22"/>
          <w:szCs w:val="22"/>
        </w:rPr>
        <w:t xml:space="preserve"> process parameters.</w:t>
      </w:r>
      <w:r w:rsidR="00CE1F34">
        <w:rPr>
          <w:rFonts w:ascii="Times New Roman" w:eastAsia="Calibri" w:hAnsi="Times New Roman" w:cs="Times New Roman"/>
          <w:sz w:val="22"/>
          <w:szCs w:val="22"/>
        </w:rPr>
        <w:t xml:space="preserve"> Compaction force had a significant effect on tablet porosity, while total strain level was insignificant, contrary to the expectations. On the other hand, </w:t>
      </w:r>
      <w:r w:rsidR="00054707">
        <w:rPr>
          <w:rFonts w:ascii="Times New Roman" w:eastAsia="Calibri" w:hAnsi="Times New Roman" w:cs="Times New Roman"/>
          <w:sz w:val="22"/>
          <w:szCs w:val="22"/>
        </w:rPr>
        <w:t xml:space="preserve">as expected, </w:t>
      </w:r>
      <w:bookmarkStart w:id="0" w:name="_GoBack"/>
      <w:bookmarkEnd w:id="0"/>
      <w:r w:rsidR="00CE1F34">
        <w:rPr>
          <w:rFonts w:ascii="Times New Roman" w:eastAsia="Calibri" w:hAnsi="Times New Roman" w:cs="Times New Roman"/>
          <w:sz w:val="22"/>
          <w:szCs w:val="22"/>
        </w:rPr>
        <w:t>both shear and force had a significant effect on tensile strength, wh</w:t>
      </w:r>
      <w:r w:rsidR="00054707">
        <w:rPr>
          <w:rFonts w:ascii="Times New Roman" w:eastAsia="Calibri" w:hAnsi="Times New Roman" w:cs="Times New Roman"/>
          <w:sz w:val="22"/>
          <w:szCs w:val="22"/>
        </w:rPr>
        <w:t xml:space="preserve">ile the effect of strain on the </w:t>
      </w:r>
      <w:r w:rsidR="00CE1F34">
        <w:rPr>
          <w:rFonts w:ascii="Times New Roman" w:eastAsia="Calibri" w:hAnsi="Times New Roman" w:cs="Times New Roman"/>
          <w:sz w:val="22"/>
          <w:szCs w:val="22"/>
        </w:rPr>
        <w:t xml:space="preserve">percentage of drug dissolved was </w:t>
      </w:r>
      <w:r w:rsidR="00FC4FD4">
        <w:rPr>
          <w:rFonts w:ascii="Times New Roman" w:eastAsia="Calibri" w:hAnsi="Times New Roman" w:cs="Times New Roman"/>
          <w:sz w:val="22"/>
          <w:szCs w:val="22"/>
        </w:rPr>
        <w:t>in</w:t>
      </w:r>
      <w:r w:rsidR="00CE1F34">
        <w:rPr>
          <w:rFonts w:ascii="Times New Roman" w:eastAsia="Calibri" w:hAnsi="Times New Roman" w:cs="Times New Roman"/>
          <w:sz w:val="22"/>
          <w:szCs w:val="22"/>
        </w:rPr>
        <w:t>significan</w:t>
      </w:r>
      <w:r w:rsidR="00FC4FD4">
        <w:rPr>
          <w:rFonts w:ascii="Times New Roman" w:eastAsia="Calibri" w:hAnsi="Times New Roman" w:cs="Times New Roman"/>
          <w:sz w:val="22"/>
          <w:szCs w:val="22"/>
        </w:rPr>
        <w:t>t du</w:t>
      </w:r>
      <w:r w:rsidR="005C0446">
        <w:rPr>
          <w:rFonts w:ascii="Times New Roman" w:eastAsia="Calibri" w:hAnsi="Times New Roman" w:cs="Times New Roman"/>
          <w:sz w:val="22"/>
          <w:szCs w:val="22"/>
        </w:rPr>
        <w:t>ring the first few minutes of the</w:t>
      </w:r>
      <w:r w:rsidR="00FC4FD4">
        <w:rPr>
          <w:rFonts w:ascii="Times New Roman" w:eastAsia="Calibri" w:hAnsi="Times New Roman" w:cs="Times New Roman"/>
          <w:sz w:val="22"/>
          <w:szCs w:val="22"/>
        </w:rPr>
        <w:t xml:space="preserve"> dissolution test but became more significant as the dissolution progressed.</w:t>
      </w:r>
    </w:p>
    <w:p w14:paraId="292CE983" w14:textId="77777777" w:rsidR="000F4691" w:rsidRDefault="000F4691" w:rsidP="00211074"/>
    <w:sectPr w:rsidR="000F4691" w:rsidSect="000F469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131"/>
    <w:rsid w:val="00054707"/>
    <w:rsid w:val="000B0131"/>
    <w:rsid w:val="000F4691"/>
    <w:rsid w:val="00211074"/>
    <w:rsid w:val="0027603E"/>
    <w:rsid w:val="00416BD4"/>
    <w:rsid w:val="00540807"/>
    <w:rsid w:val="005C0446"/>
    <w:rsid w:val="00765A6D"/>
    <w:rsid w:val="00830B1C"/>
    <w:rsid w:val="008328A1"/>
    <w:rsid w:val="00B526EA"/>
    <w:rsid w:val="00B52DD5"/>
    <w:rsid w:val="00CE1F34"/>
    <w:rsid w:val="00D30288"/>
    <w:rsid w:val="00F459D6"/>
    <w:rsid w:val="00F90C28"/>
    <w:rsid w:val="00FC4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6DC428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0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0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63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326</Words>
  <Characters>1863</Characters>
  <Application>Microsoft Macintosh Word</Application>
  <DocSecurity>0</DocSecurity>
  <Lines>15</Lines>
  <Paragraphs>4</Paragraphs>
  <ScaleCrop>false</ScaleCrop>
  <Company>Rutgers</Company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Pallavi Pawar</dc:creator>
  <cp:keywords/>
  <dc:description/>
  <cp:lastModifiedBy>Pallavi Pawar</cp:lastModifiedBy>
  <cp:revision>13</cp:revision>
  <dcterms:created xsi:type="dcterms:W3CDTF">2014-05-11T20:28:00Z</dcterms:created>
  <dcterms:modified xsi:type="dcterms:W3CDTF">2014-05-12T02:04:00Z</dcterms:modified>
</cp:coreProperties>
</file>