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AE9" w:rsidRPr="00F41AF3" w:rsidRDefault="007A7AD6" w:rsidP="009C094A">
      <w:pPr>
        <w:jc w:val="center"/>
        <w:rPr>
          <w:rFonts w:ascii="Times New Roman" w:hAnsi="Times New Roman" w:cs="Times New Roman"/>
          <w:b/>
          <w:sz w:val="24"/>
          <w:szCs w:val="24"/>
        </w:rPr>
      </w:pPr>
      <w:r>
        <w:rPr>
          <w:rFonts w:ascii="Times New Roman" w:hAnsi="Times New Roman" w:cs="Times New Roman"/>
          <w:b/>
          <w:sz w:val="24"/>
          <w:szCs w:val="24"/>
        </w:rPr>
        <w:t>A High throughput Screen for Small Molecule Inhibitors of Small RNA Signlaing</w:t>
      </w:r>
      <w:r w:rsidR="007072BA" w:rsidRPr="00F41AF3">
        <w:rPr>
          <w:rFonts w:ascii="Times New Roman" w:hAnsi="Times New Roman" w:cs="Times New Roman"/>
          <w:b/>
          <w:sz w:val="24"/>
          <w:szCs w:val="24"/>
        </w:rPr>
        <w:t xml:space="preserve"> in bacteria</w:t>
      </w:r>
    </w:p>
    <w:p w:rsidR="00331EA3" w:rsidRDefault="00331EA3" w:rsidP="009C094A">
      <w:pPr>
        <w:jc w:val="center"/>
        <w:rPr>
          <w:rFonts w:ascii="Times New Roman" w:hAnsi="Times New Roman" w:cs="Times New Roman"/>
          <w:sz w:val="24"/>
          <w:szCs w:val="24"/>
        </w:rPr>
      </w:pPr>
      <w:r>
        <w:rPr>
          <w:rFonts w:ascii="Times New Roman" w:hAnsi="Times New Roman" w:cs="Times New Roman"/>
          <w:sz w:val="24"/>
          <w:szCs w:val="24"/>
        </w:rPr>
        <w:t>Jordan Hall</w:t>
      </w:r>
      <w:r>
        <w:rPr>
          <w:rFonts w:ascii="Times New Roman" w:hAnsi="Times New Roman" w:cs="Times New Roman"/>
          <w:sz w:val="24"/>
          <w:szCs w:val="24"/>
          <w:vertAlign w:val="superscript"/>
        </w:rPr>
        <w:t>1</w:t>
      </w:r>
      <w:r>
        <w:rPr>
          <w:rFonts w:ascii="Times New Roman" w:hAnsi="Times New Roman" w:cs="Times New Roman"/>
          <w:sz w:val="24"/>
          <w:szCs w:val="24"/>
        </w:rPr>
        <w:t>, Alex Prokup</w:t>
      </w:r>
      <w:r>
        <w:rPr>
          <w:rFonts w:ascii="Times New Roman" w:hAnsi="Times New Roman" w:cs="Times New Roman"/>
          <w:sz w:val="24"/>
          <w:szCs w:val="24"/>
          <w:vertAlign w:val="superscript"/>
        </w:rPr>
        <w:t>2</w:t>
      </w:r>
      <w:r>
        <w:rPr>
          <w:rFonts w:ascii="Times New Roman" w:hAnsi="Times New Roman" w:cs="Times New Roman"/>
          <w:sz w:val="24"/>
          <w:szCs w:val="24"/>
        </w:rPr>
        <w:t>, Alex Deiters</w:t>
      </w:r>
      <w:r>
        <w:rPr>
          <w:rFonts w:ascii="Times New Roman" w:hAnsi="Times New Roman" w:cs="Times New Roman"/>
          <w:sz w:val="24"/>
          <w:szCs w:val="24"/>
          <w:vertAlign w:val="superscript"/>
        </w:rPr>
        <w:t>2</w:t>
      </w:r>
      <w:r>
        <w:rPr>
          <w:rFonts w:ascii="Times New Roman" w:hAnsi="Times New Roman" w:cs="Times New Roman"/>
          <w:sz w:val="24"/>
          <w:szCs w:val="24"/>
        </w:rPr>
        <w:t>, Chase Beisel</w:t>
      </w:r>
      <w:r>
        <w:rPr>
          <w:rFonts w:ascii="Times New Roman" w:hAnsi="Times New Roman" w:cs="Times New Roman"/>
          <w:sz w:val="24"/>
          <w:szCs w:val="24"/>
          <w:vertAlign w:val="superscript"/>
        </w:rPr>
        <w:t>1</w:t>
      </w:r>
    </w:p>
    <w:p w:rsidR="00331EA3" w:rsidRDefault="00F41AF3" w:rsidP="00F41A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North Carolina State University, Department of Chemical and Biomolecular engineering. Raleigh, North Carolina, 27606.</w:t>
      </w:r>
    </w:p>
    <w:p w:rsidR="00F41AF3" w:rsidRPr="00F41AF3" w:rsidRDefault="00F41AF3" w:rsidP="00F41A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University of Pittsburgh, Department of Chemistry. Pittsburgh, Pennsylvania, 15260</w:t>
      </w:r>
    </w:p>
    <w:p w:rsidR="009C094A" w:rsidRPr="009C094A" w:rsidRDefault="009C094A" w:rsidP="009C094A">
      <w:pPr>
        <w:jc w:val="both"/>
        <w:rPr>
          <w:rFonts w:ascii="Times New Roman" w:hAnsi="Times New Roman" w:cs="Times New Roman"/>
          <w:sz w:val="24"/>
          <w:szCs w:val="24"/>
        </w:rPr>
      </w:pPr>
      <w:r>
        <w:rPr>
          <w:rFonts w:ascii="Times New Roman" w:hAnsi="Times New Roman" w:cs="Times New Roman"/>
          <w:sz w:val="24"/>
          <w:szCs w:val="24"/>
        </w:rPr>
        <w:t>As antibiotic resistance becomes more prevalent in bacteria</w:t>
      </w:r>
      <w:r w:rsidR="00DE1C40">
        <w:rPr>
          <w:rFonts w:ascii="Times New Roman" w:hAnsi="Times New Roman" w:cs="Times New Roman"/>
          <w:sz w:val="24"/>
          <w:szCs w:val="24"/>
        </w:rPr>
        <w:t>,</w:t>
      </w:r>
      <w:r>
        <w:rPr>
          <w:rFonts w:ascii="Times New Roman" w:hAnsi="Times New Roman" w:cs="Times New Roman"/>
          <w:sz w:val="24"/>
          <w:szCs w:val="24"/>
        </w:rPr>
        <w:t xml:space="preserve"> there is a growing need to develop alternative methods of treatment.</w:t>
      </w:r>
      <w:r w:rsidR="00AA03D0">
        <w:rPr>
          <w:rFonts w:ascii="Times New Roman" w:hAnsi="Times New Roman" w:cs="Times New Roman"/>
          <w:sz w:val="24"/>
          <w:szCs w:val="24"/>
        </w:rPr>
        <w:t xml:space="preserve"> Due to the diminishing supply of effective antibioi</w:t>
      </w:r>
      <w:r w:rsidR="00726692">
        <w:rPr>
          <w:rFonts w:ascii="Times New Roman" w:hAnsi="Times New Roman" w:cs="Times New Roman"/>
          <w:sz w:val="24"/>
          <w:szCs w:val="24"/>
        </w:rPr>
        <w:t xml:space="preserve"> In the searc</w:t>
      </w:r>
      <w:r w:rsidR="00200265">
        <w:rPr>
          <w:rFonts w:ascii="Times New Roman" w:hAnsi="Times New Roman" w:cs="Times New Roman"/>
          <w:sz w:val="24"/>
          <w:szCs w:val="24"/>
        </w:rPr>
        <w:t>h for novel antibiotic options</w:t>
      </w:r>
      <w:r w:rsidR="00726692">
        <w:rPr>
          <w:rFonts w:ascii="Times New Roman" w:hAnsi="Times New Roman" w:cs="Times New Roman"/>
          <w:sz w:val="24"/>
          <w:szCs w:val="24"/>
        </w:rPr>
        <w:t>, s</w:t>
      </w:r>
      <w:r>
        <w:rPr>
          <w:rFonts w:ascii="Times New Roman" w:hAnsi="Times New Roman" w:cs="Times New Roman"/>
          <w:sz w:val="24"/>
          <w:szCs w:val="24"/>
        </w:rPr>
        <w:t>mall regul</w:t>
      </w:r>
      <w:r w:rsidR="00726692">
        <w:rPr>
          <w:rFonts w:ascii="Times New Roman" w:hAnsi="Times New Roman" w:cs="Times New Roman"/>
          <w:sz w:val="24"/>
          <w:szCs w:val="24"/>
        </w:rPr>
        <w:t>atory RNA (sRNA) signaling has been identified as a target. Many sRNAs act to suppress the expression of target mRNAs, with aid from helper proteins. One such helper protein is Hfq;</w:t>
      </w:r>
      <w:r w:rsidR="008F2CF7">
        <w:rPr>
          <w:rFonts w:ascii="Times New Roman" w:hAnsi="Times New Roman" w:cs="Times New Roman"/>
          <w:sz w:val="24"/>
          <w:szCs w:val="24"/>
        </w:rPr>
        <w:t xml:space="preserve"> it has been shown that</w:t>
      </w:r>
      <w:r w:rsidR="00726692">
        <w:rPr>
          <w:rFonts w:ascii="Times New Roman" w:hAnsi="Times New Roman" w:cs="Times New Roman"/>
          <w:sz w:val="24"/>
          <w:szCs w:val="24"/>
        </w:rPr>
        <w:t xml:space="preserve"> when the </w:t>
      </w:r>
      <w:r w:rsidR="00726692">
        <w:rPr>
          <w:rFonts w:ascii="Times New Roman" w:hAnsi="Times New Roman" w:cs="Times New Roman"/>
          <w:i/>
          <w:sz w:val="24"/>
          <w:szCs w:val="24"/>
        </w:rPr>
        <w:t>hfq</w:t>
      </w:r>
      <w:r w:rsidR="008F2CF7">
        <w:rPr>
          <w:rFonts w:ascii="Times New Roman" w:hAnsi="Times New Roman" w:cs="Times New Roman"/>
          <w:sz w:val="24"/>
          <w:szCs w:val="24"/>
        </w:rPr>
        <w:t xml:space="preserve"> gene is deleted there is</w:t>
      </w:r>
      <w:r w:rsidR="00726692">
        <w:rPr>
          <w:rFonts w:ascii="Times New Roman" w:hAnsi="Times New Roman" w:cs="Times New Roman"/>
          <w:sz w:val="24"/>
          <w:szCs w:val="24"/>
        </w:rPr>
        <w:t xml:space="preserve"> </w:t>
      </w:r>
      <w:r w:rsidR="008F2CF7">
        <w:rPr>
          <w:rFonts w:ascii="Times New Roman" w:hAnsi="Times New Roman" w:cs="Times New Roman"/>
          <w:sz w:val="24"/>
          <w:szCs w:val="24"/>
        </w:rPr>
        <w:t>r</w:t>
      </w:r>
      <w:r w:rsidR="00726692">
        <w:rPr>
          <w:rFonts w:ascii="Times New Roman" w:hAnsi="Times New Roman" w:cs="Times New Roman"/>
          <w:sz w:val="24"/>
          <w:szCs w:val="24"/>
        </w:rPr>
        <w:t>educed pathogen</w:t>
      </w:r>
      <w:r>
        <w:rPr>
          <w:rFonts w:ascii="Times New Roman" w:hAnsi="Times New Roman" w:cs="Times New Roman"/>
          <w:sz w:val="24"/>
          <w:szCs w:val="24"/>
        </w:rPr>
        <w:t xml:space="preserve"> production as well as decreased cell viability, but not death. Since the bacteria are not </w:t>
      </w:r>
      <w:r w:rsidR="00CC5B9D">
        <w:rPr>
          <w:rFonts w:ascii="Times New Roman" w:hAnsi="Times New Roman" w:cs="Times New Roman"/>
          <w:sz w:val="24"/>
          <w:szCs w:val="24"/>
        </w:rPr>
        <w:t>dying because of this interference, there is little fear of rapid adaptation</w:t>
      </w:r>
      <w:r>
        <w:rPr>
          <w:rFonts w:ascii="Times New Roman" w:hAnsi="Times New Roman" w:cs="Times New Roman"/>
          <w:sz w:val="24"/>
          <w:szCs w:val="24"/>
        </w:rPr>
        <w:t>.</w:t>
      </w:r>
      <w:r w:rsidR="00545D7B">
        <w:rPr>
          <w:rFonts w:ascii="Times New Roman" w:hAnsi="Times New Roman" w:cs="Times New Roman"/>
          <w:sz w:val="24"/>
          <w:szCs w:val="24"/>
        </w:rPr>
        <w:t xml:space="preserve"> Molecules that could</w:t>
      </w:r>
      <w:r w:rsidR="00726692">
        <w:rPr>
          <w:rFonts w:ascii="Times New Roman" w:hAnsi="Times New Roman" w:cs="Times New Roman"/>
          <w:sz w:val="24"/>
          <w:szCs w:val="24"/>
        </w:rPr>
        <w:t xml:space="preserve"> interfere with Hfq’s ability to mediate sRNA signaling</w:t>
      </w:r>
      <w:r w:rsidR="00545D7B">
        <w:rPr>
          <w:rFonts w:ascii="Times New Roman" w:hAnsi="Times New Roman" w:cs="Times New Roman"/>
          <w:sz w:val="24"/>
          <w:szCs w:val="24"/>
        </w:rPr>
        <w:t xml:space="preserve"> would be a valuable therapeutic device.</w:t>
      </w:r>
      <w:r>
        <w:rPr>
          <w:rFonts w:ascii="Times New Roman" w:hAnsi="Times New Roman" w:cs="Times New Roman"/>
          <w:sz w:val="24"/>
          <w:szCs w:val="24"/>
        </w:rPr>
        <w:t xml:space="preserve"> This project aimed to develop a strain of </w:t>
      </w:r>
      <w:r w:rsidR="007072BA">
        <w:rPr>
          <w:rFonts w:ascii="Times New Roman" w:hAnsi="Times New Roman" w:cs="Times New Roman"/>
          <w:i/>
          <w:sz w:val="24"/>
          <w:szCs w:val="24"/>
        </w:rPr>
        <w:t xml:space="preserve">Escherichia </w:t>
      </w:r>
      <w:r>
        <w:rPr>
          <w:rFonts w:ascii="Times New Roman" w:hAnsi="Times New Roman" w:cs="Times New Roman"/>
          <w:i/>
          <w:sz w:val="24"/>
          <w:szCs w:val="24"/>
        </w:rPr>
        <w:t>coli</w:t>
      </w:r>
      <w:r>
        <w:rPr>
          <w:rFonts w:ascii="Times New Roman" w:hAnsi="Times New Roman" w:cs="Times New Roman"/>
          <w:sz w:val="24"/>
          <w:szCs w:val="24"/>
        </w:rPr>
        <w:t xml:space="preserve"> that was suitable for a high throughput screen</w:t>
      </w:r>
      <w:r w:rsidR="000A21EF">
        <w:rPr>
          <w:rFonts w:ascii="Times New Roman" w:hAnsi="Times New Roman" w:cs="Times New Roman"/>
          <w:sz w:val="24"/>
          <w:szCs w:val="24"/>
        </w:rPr>
        <w:t>ing</w:t>
      </w:r>
      <w:r>
        <w:rPr>
          <w:rFonts w:ascii="Times New Roman" w:hAnsi="Times New Roman" w:cs="Times New Roman"/>
          <w:sz w:val="24"/>
          <w:szCs w:val="24"/>
        </w:rPr>
        <w:t xml:space="preserve"> of a small molecule library. The screen would search for small molecules that interfered with the ability of a</w:t>
      </w:r>
      <w:r w:rsidR="00545D7B">
        <w:rPr>
          <w:rFonts w:ascii="Times New Roman" w:hAnsi="Times New Roman" w:cs="Times New Roman"/>
          <w:sz w:val="24"/>
          <w:szCs w:val="24"/>
        </w:rPr>
        <w:t>n</w:t>
      </w:r>
      <w:r>
        <w:rPr>
          <w:rFonts w:ascii="Times New Roman" w:hAnsi="Times New Roman" w:cs="Times New Roman"/>
          <w:sz w:val="24"/>
          <w:szCs w:val="24"/>
        </w:rPr>
        <w:t xml:space="preserve"> sRNA to regulate its target mRNA.  The sRNA used in this study was Spot 42, which targets the mRNA nanC. By placing Spot 42 under aTc induced control it is possible to ensure that the system does not become saturated with </w:t>
      </w:r>
      <w:r w:rsidR="000A3511">
        <w:rPr>
          <w:rFonts w:ascii="Times New Roman" w:hAnsi="Times New Roman" w:cs="Times New Roman"/>
          <w:sz w:val="24"/>
          <w:szCs w:val="24"/>
        </w:rPr>
        <w:t xml:space="preserve">sRNA, masking any positive hit. </w:t>
      </w:r>
      <w:r w:rsidR="00D66AC6">
        <w:rPr>
          <w:rFonts w:ascii="Times New Roman" w:hAnsi="Times New Roman" w:cs="Times New Roman"/>
          <w:sz w:val="24"/>
          <w:szCs w:val="24"/>
        </w:rPr>
        <w:t>The gene encoding nanC will be constitutively expressed and fused to the LuxCDABE operon. The Lux operon causes the cell</w:t>
      </w:r>
      <w:r w:rsidR="000E7D87">
        <w:rPr>
          <w:rFonts w:ascii="Times New Roman" w:hAnsi="Times New Roman" w:cs="Times New Roman"/>
          <w:sz w:val="24"/>
          <w:szCs w:val="24"/>
        </w:rPr>
        <w:t>s to bioluminesce blue. The assay consists of expressing Spot 42 with aTc and adding small molecules. Any positive molecules will inhibit the regulation of nanC, allowing the expression of the Lux operon</w:t>
      </w:r>
      <w:r w:rsidR="00D66AC6">
        <w:rPr>
          <w:rFonts w:ascii="Times New Roman" w:hAnsi="Times New Roman" w:cs="Times New Roman"/>
          <w:sz w:val="24"/>
          <w:szCs w:val="24"/>
        </w:rPr>
        <w:t>.</w:t>
      </w:r>
      <w:r w:rsidR="000D0FCD">
        <w:rPr>
          <w:rFonts w:ascii="Times New Roman" w:hAnsi="Times New Roman" w:cs="Times New Roman"/>
          <w:sz w:val="24"/>
          <w:szCs w:val="24"/>
        </w:rPr>
        <w:t xml:space="preserve"> Some initial, low through put screening has been conducted to verify the construct and provide potential guidance for the high throughput screen.</w:t>
      </w:r>
      <w:r w:rsidR="00B43AF5">
        <w:rPr>
          <w:rFonts w:ascii="Times New Roman" w:hAnsi="Times New Roman" w:cs="Times New Roman"/>
          <w:sz w:val="24"/>
          <w:szCs w:val="24"/>
        </w:rPr>
        <w:t xml:space="preserve"> Since any positive small molecules will most likely inhibit the actions of Hfq,</w:t>
      </w:r>
      <w:r w:rsidR="00F67DE8">
        <w:rPr>
          <w:rFonts w:ascii="Times New Roman" w:hAnsi="Times New Roman" w:cs="Times New Roman"/>
          <w:sz w:val="24"/>
          <w:szCs w:val="24"/>
        </w:rPr>
        <w:t xml:space="preserve"> this screen will result in </w:t>
      </w:r>
      <w:r w:rsidR="00224B77">
        <w:rPr>
          <w:rFonts w:ascii="Times New Roman" w:hAnsi="Times New Roman" w:cs="Times New Roman"/>
          <w:sz w:val="24"/>
          <w:szCs w:val="24"/>
        </w:rPr>
        <w:t>molecules which impact global sRNA signaling</w:t>
      </w:r>
      <w:r w:rsidR="00D66AC6">
        <w:rPr>
          <w:rFonts w:ascii="Times New Roman" w:hAnsi="Times New Roman" w:cs="Times New Roman"/>
          <w:sz w:val="24"/>
          <w:szCs w:val="24"/>
        </w:rPr>
        <w:t>. The small molecules found using this screen</w:t>
      </w:r>
      <w:r w:rsidR="00545D7B">
        <w:rPr>
          <w:rFonts w:ascii="Times New Roman" w:hAnsi="Times New Roman" w:cs="Times New Roman"/>
          <w:sz w:val="24"/>
          <w:szCs w:val="24"/>
        </w:rPr>
        <w:t xml:space="preserve"> could be optimized and used to reduce the ability of the cells to produce pathogens and spread, without imposing a heavy evolutionary pressure. </w:t>
      </w:r>
      <w:r w:rsidR="00F67DE8">
        <w:rPr>
          <w:rFonts w:ascii="Times New Roman" w:hAnsi="Times New Roman" w:cs="Times New Roman"/>
          <w:sz w:val="24"/>
          <w:szCs w:val="24"/>
        </w:rPr>
        <w:t>Treatments developed from these small molecul</w:t>
      </w:r>
      <w:r w:rsidR="00AA03D0">
        <w:rPr>
          <w:rFonts w:ascii="Times New Roman" w:hAnsi="Times New Roman" w:cs="Times New Roman"/>
          <w:sz w:val="24"/>
          <w:szCs w:val="24"/>
        </w:rPr>
        <w:t xml:space="preserve">es would deter the rapid spread of antibiotic resistance </w:t>
      </w:r>
      <w:r w:rsidR="00310CA0">
        <w:rPr>
          <w:rFonts w:ascii="Times New Roman" w:hAnsi="Times New Roman" w:cs="Times New Roman"/>
          <w:sz w:val="24"/>
          <w:szCs w:val="24"/>
        </w:rPr>
        <w:t xml:space="preserve">currently diminishing effective therapeutics. </w:t>
      </w:r>
    </w:p>
    <w:sectPr w:rsidR="009C094A" w:rsidRPr="009C094A" w:rsidSect="00750A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DD4766"/>
    <w:multiLevelType w:val="hybridMultilevel"/>
    <w:tmpl w:val="160AC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characterSpacingControl w:val="doNotCompress"/>
  <w:compat/>
  <w:rsids>
    <w:rsidRoot w:val="009C094A"/>
    <w:rsid w:val="000A21EF"/>
    <w:rsid w:val="000A3511"/>
    <w:rsid w:val="000D0FCD"/>
    <w:rsid w:val="000E7D87"/>
    <w:rsid w:val="00200265"/>
    <w:rsid w:val="00224B77"/>
    <w:rsid w:val="00310CA0"/>
    <w:rsid w:val="00331EA3"/>
    <w:rsid w:val="00545D7B"/>
    <w:rsid w:val="00601986"/>
    <w:rsid w:val="006B491B"/>
    <w:rsid w:val="007072BA"/>
    <w:rsid w:val="00726692"/>
    <w:rsid w:val="00750AE9"/>
    <w:rsid w:val="007A7AD6"/>
    <w:rsid w:val="008F2CF7"/>
    <w:rsid w:val="0098455E"/>
    <w:rsid w:val="009C094A"/>
    <w:rsid w:val="00A95D90"/>
    <w:rsid w:val="00AA03D0"/>
    <w:rsid w:val="00B43AF5"/>
    <w:rsid w:val="00CC5B9D"/>
    <w:rsid w:val="00D66AC6"/>
    <w:rsid w:val="00DE1C40"/>
    <w:rsid w:val="00EB1672"/>
    <w:rsid w:val="00F41AF3"/>
    <w:rsid w:val="00F67D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A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AF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1879</TotalTime>
  <Pages>1</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Hall</dc:creator>
  <cp:lastModifiedBy>Jordan Hall</cp:lastModifiedBy>
  <cp:revision>14</cp:revision>
  <cp:lastPrinted>2014-05-09T14:10:00Z</cp:lastPrinted>
  <dcterms:created xsi:type="dcterms:W3CDTF">2014-05-09T15:55:00Z</dcterms:created>
  <dcterms:modified xsi:type="dcterms:W3CDTF">2014-05-12T19:56:00Z</dcterms:modified>
</cp:coreProperties>
</file>