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457C" w:rsidRDefault="0032457C" w:rsidP="0032457C">
      <w:pPr>
        <w:ind w:firstLine="720"/>
        <w:jc w:val="both"/>
      </w:pPr>
      <w:bookmarkStart w:id="0" w:name="_GoBack"/>
      <w:bookmarkEnd w:id="0"/>
      <w:r>
        <w:t xml:space="preserve">Silicon (Si) </w:t>
      </w:r>
      <w:proofErr w:type="spellStart"/>
      <w:r>
        <w:t>nanomaterials</w:t>
      </w:r>
      <w:proofErr w:type="spellEnd"/>
      <w:r>
        <w:t xml:space="preserve"> </w:t>
      </w:r>
      <w:r w:rsidR="00B24B0F">
        <w:t>are</w:t>
      </w:r>
      <w:r>
        <w:t xml:space="preserve"> leading candidate</w:t>
      </w:r>
      <w:r w:rsidR="00B24B0F">
        <w:t>s</w:t>
      </w:r>
      <w:r>
        <w:t xml:space="preserve"> for lithium-ion battery anodes </w:t>
      </w:r>
      <w:r w:rsidR="00B24B0F">
        <w:t>with an</w:t>
      </w:r>
      <w:r>
        <w:t xml:space="preserve"> order of magnitude greater gravimetric and volumetric Li storage capacity relative to commercial graphite. Si nanowires are particularly compelling because they provide short Li diffusion paths due to their narrow diameter combined with long continuous paths for electron transport down their length. However, the low electrical conductivity of Si </w:t>
      </w:r>
      <w:r w:rsidR="00B24B0F">
        <w:t xml:space="preserve">makes it necessary to add </w:t>
      </w:r>
      <w:r>
        <w:t>conductive additives, typically conductive carbon particles.</w:t>
      </w:r>
      <w:r w:rsidRPr="00AB0AEB">
        <w:t xml:space="preserve"> </w:t>
      </w:r>
      <w:r>
        <w:t xml:space="preserve">This lowers the </w:t>
      </w:r>
      <w:r w:rsidR="00B24B0F">
        <w:t xml:space="preserve">electrode charge storage </w:t>
      </w:r>
      <w:r>
        <w:t>capacity</w:t>
      </w:r>
      <w:r w:rsidR="00B24B0F">
        <w:t xml:space="preserve"> and can lead to poor performance due to the segregation of the </w:t>
      </w:r>
      <w:r>
        <w:t xml:space="preserve">carbon particles in the electrode layer during processing or as a result of mechanical stresses during cycling. </w:t>
      </w:r>
      <w:r w:rsidR="00B24B0F">
        <w:t xml:space="preserve">Here, we show that stable battery performance </w:t>
      </w:r>
      <w:r>
        <w:t xml:space="preserve">can be achieved </w:t>
      </w:r>
      <w:r w:rsidR="00B24B0F">
        <w:t xml:space="preserve">without the addition of conductive carbon particles </w:t>
      </w:r>
      <w:r>
        <w:t xml:space="preserve">by </w:t>
      </w:r>
      <w:r w:rsidR="00B24B0F">
        <w:t xml:space="preserve">either </w:t>
      </w:r>
      <w:r>
        <w:t xml:space="preserve">encapsulating Si </w:t>
      </w:r>
      <w:r w:rsidR="00DC20B7">
        <w:t xml:space="preserve">nanowires in </w:t>
      </w:r>
      <w:r w:rsidR="00B24B0F">
        <w:t xml:space="preserve">a uniform </w:t>
      </w:r>
      <w:r w:rsidR="00DC20B7">
        <w:t xml:space="preserve">carbon </w:t>
      </w:r>
      <w:r w:rsidR="00B24B0F">
        <w:t>film during synthesis o</w:t>
      </w:r>
      <w:r w:rsidR="00DC20B7">
        <w:t xml:space="preserve">r </w:t>
      </w:r>
      <w:r w:rsidR="00B24B0F">
        <w:t xml:space="preserve">by adding conductive tin to </w:t>
      </w:r>
      <w:r w:rsidR="00DC20B7">
        <w:t>the Si nanowires</w:t>
      </w:r>
      <w:r>
        <w:t>.</w:t>
      </w:r>
    </w:p>
    <w:p w:rsidR="0032457C" w:rsidRDefault="0032457C" w:rsidP="0032457C">
      <w:pPr>
        <w:ind w:firstLine="720"/>
        <w:jc w:val="both"/>
      </w:pPr>
      <w:r>
        <w:t xml:space="preserve">Carbon encapsulation </w:t>
      </w:r>
      <w:r w:rsidR="00B24B0F">
        <w:t xml:space="preserve">provides good </w:t>
      </w:r>
      <w:r>
        <w:t>adhesion to the Si material</w:t>
      </w:r>
      <w:r w:rsidR="00B24B0F">
        <w:t xml:space="preserve"> to </w:t>
      </w:r>
      <w:r>
        <w:t>improv</w:t>
      </w:r>
      <w:r w:rsidR="00B24B0F">
        <w:t>e</w:t>
      </w:r>
      <w:r>
        <w:t xml:space="preserve"> </w:t>
      </w:r>
      <w:r w:rsidR="00B24B0F">
        <w:t xml:space="preserve">cycle </w:t>
      </w:r>
      <w:r>
        <w:t>stability and electrical conductivity, a</w:t>
      </w:r>
      <w:r w:rsidR="00B24B0F">
        <w:t xml:space="preserve">nd </w:t>
      </w:r>
      <w:r>
        <w:t>provid</w:t>
      </w:r>
      <w:r w:rsidR="00B24B0F">
        <w:t>es</w:t>
      </w:r>
      <w:r>
        <w:t xml:space="preserve"> additional mechanical support against the stresses that occur during volume expansion and contraction. The carbon coating also create</w:t>
      </w:r>
      <w:r w:rsidR="00B24B0F">
        <w:t>s</w:t>
      </w:r>
      <w:r>
        <w:t xml:space="preserve"> a protective barrier that prevents unwanted side reactions between the Si surface and the electrolyte to form a robust solid electrolyte interphase layer</w:t>
      </w:r>
      <w:r w:rsidR="00DC20B7">
        <w:t>. T</w:t>
      </w:r>
      <w:r>
        <w:t xml:space="preserve">in-seeded Si nanowires with conformal carbon coatings </w:t>
      </w:r>
      <w:r w:rsidR="00DC20B7">
        <w:t xml:space="preserve">were tested in lithium ion battery </w:t>
      </w:r>
      <w:r>
        <w:t>half-cells without any conductive additive</w:t>
      </w:r>
      <w:r w:rsidR="00DC20B7">
        <w:t>s</w:t>
      </w:r>
      <w:r>
        <w:t xml:space="preserve">, </w:t>
      </w:r>
      <w:r w:rsidR="00DC20B7">
        <w:t>exhibiting capacities over</w:t>
      </w:r>
      <w:r>
        <w:t xml:space="preserve"> 2000 </w:t>
      </w:r>
      <w:proofErr w:type="spellStart"/>
      <w:r>
        <w:t>mAh</w:t>
      </w:r>
      <w:proofErr w:type="spellEnd"/>
      <w:r>
        <w:t xml:space="preserve">/g for 100 cycles when cycled at C/10 and over 1200 </w:t>
      </w:r>
      <w:proofErr w:type="spellStart"/>
      <w:r>
        <w:t>mAh</w:t>
      </w:r>
      <w:proofErr w:type="spellEnd"/>
      <w:r>
        <w:t>/g when cycled more rapidly at 1C. In situ transmission electron microscopy (TEM) observation reveals that the carbon skin speeds lithiation of</w:t>
      </w:r>
      <w:r w:rsidR="00DC20B7">
        <w:t xml:space="preserve"> the Si nanowires significantly and</w:t>
      </w:r>
      <w:r>
        <w:t xml:space="preserve"> </w:t>
      </w:r>
      <w:r w:rsidR="00DC20B7">
        <w:t>constrains</w:t>
      </w:r>
      <w:r>
        <w:t xml:space="preserve"> the final volume expansion.</w:t>
      </w:r>
    </w:p>
    <w:p w:rsidR="00526161" w:rsidRDefault="00DC20B7" w:rsidP="00DC20B7">
      <w:pPr>
        <w:jc w:val="both"/>
      </w:pPr>
      <w:r>
        <w:tab/>
        <w:t xml:space="preserve">Alternatively, </w:t>
      </w:r>
      <w:r w:rsidR="00B24B0F">
        <w:t xml:space="preserve">we show that </w:t>
      </w:r>
      <w:r>
        <w:t xml:space="preserve">Si nanowires </w:t>
      </w:r>
      <w:r w:rsidR="00B24B0F">
        <w:t xml:space="preserve">formed with significant tin incorporation </w:t>
      </w:r>
      <w:r>
        <w:t xml:space="preserve">can </w:t>
      </w:r>
      <w:r w:rsidR="00B24B0F">
        <w:t xml:space="preserve">significantly </w:t>
      </w:r>
      <w:r w:rsidR="00692AC4">
        <w:t>increase</w:t>
      </w:r>
      <w:r>
        <w:t xml:space="preserve"> electrical conductivity </w:t>
      </w:r>
      <w:r w:rsidR="00B24B0F">
        <w:t xml:space="preserve">and lithiation/delithiation rates </w:t>
      </w:r>
      <w:r>
        <w:t xml:space="preserve">without the extra </w:t>
      </w:r>
      <w:r w:rsidR="00B24B0F">
        <w:t xml:space="preserve">weight of </w:t>
      </w:r>
      <w:r>
        <w:t xml:space="preserve">carbon. Tin was found to incorporate </w:t>
      </w:r>
      <w:r w:rsidR="00BB6781">
        <w:t xml:space="preserve">into Si nanowires at concentrations up to </w:t>
      </w:r>
      <w:r>
        <w:t xml:space="preserve">10 at% </w:t>
      </w:r>
      <w:r w:rsidR="00BB6781">
        <w:t xml:space="preserve">in tin-seeded supercritical fluid-liquid-solid (SFLS) Si nanowire growth reactions. </w:t>
      </w:r>
      <w:r>
        <w:t xml:space="preserve">Coin cell testing showed that without conductive additives the heavily </w:t>
      </w:r>
      <w:r w:rsidR="00B874F6">
        <w:t>tin</w:t>
      </w:r>
      <w:r>
        <w:t xml:space="preserve"> incorporated Si nanowire anode films hav</w:t>
      </w:r>
      <w:r w:rsidR="00576017">
        <w:t xml:space="preserve">e a stable capacity of ~1000 </w:t>
      </w:r>
      <w:proofErr w:type="spellStart"/>
      <w:r w:rsidR="00576017">
        <w:t>mA</w:t>
      </w:r>
      <w:r>
        <w:t>h</w:t>
      </w:r>
      <w:proofErr w:type="spellEnd"/>
      <w:r w:rsidR="00576017">
        <w:t>/</w:t>
      </w:r>
      <w:r>
        <w:t>g for over 100 cycles at a rate of 1C. Th</w:t>
      </w:r>
      <w:r w:rsidR="00BB6781">
        <w:t>is</w:t>
      </w:r>
      <w:r>
        <w:t xml:space="preserve"> work </w:t>
      </w:r>
      <w:r w:rsidR="00BB6781">
        <w:t xml:space="preserve">shows that silicon-based </w:t>
      </w:r>
      <w:r>
        <w:t>lithium</w:t>
      </w:r>
      <w:r w:rsidR="00BB6781">
        <w:t xml:space="preserve"> ion</w:t>
      </w:r>
      <w:r>
        <w:t xml:space="preserve"> battery </w:t>
      </w:r>
      <w:r w:rsidR="00692AC4">
        <w:t xml:space="preserve">anode </w:t>
      </w:r>
      <w:r>
        <w:t xml:space="preserve">performance </w:t>
      </w:r>
      <w:r w:rsidR="00BB6781">
        <w:t xml:space="preserve">can be improved by </w:t>
      </w:r>
      <w:r>
        <w:t xml:space="preserve">tailoring the anode composition </w:t>
      </w:r>
      <w:r w:rsidR="00BB6781">
        <w:t xml:space="preserve">and structure </w:t>
      </w:r>
      <w:r>
        <w:t xml:space="preserve">of </w:t>
      </w:r>
      <w:r w:rsidR="00BB6781">
        <w:t xml:space="preserve">the </w:t>
      </w:r>
      <w:proofErr w:type="spellStart"/>
      <w:r>
        <w:t>nanomaterials</w:t>
      </w:r>
      <w:proofErr w:type="spellEnd"/>
      <w:r>
        <w:t>.</w:t>
      </w:r>
    </w:p>
    <w:sectPr w:rsidR="005261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57C"/>
    <w:rsid w:val="00290856"/>
    <w:rsid w:val="002E2D9A"/>
    <w:rsid w:val="0032457C"/>
    <w:rsid w:val="004C7265"/>
    <w:rsid w:val="00526161"/>
    <w:rsid w:val="00576017"/>
    <w:rsid w:val="00692AC4"/>
    <w:rsid w:val="007671C2"/>
    <w:rsid w:val="00B24B0F"/>
    <w:rsid w:val="00B874F6"/>
    <w:rsid w:val="00BA27CE"/>
    <w:rsid w:val="00BB6781"/>
    <w:rsid w:val="00DC20B7"/>
    <w:rsid w:val="00FF49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457C"/>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24B0F"/>
    <w:rPr>
      <w:sz w:val="16"/>
      <w:szCs w:val="16"/>
    </w:rPr>
  </w:style>
  <w:style w:type="paragraph" w:styleId="CommentText">
    <w:name w:val="annotation text"/>
    <w:basedOn w:val="Normal"/>
    <w:link w:val="CommentTextChar"/>
    <w:uiPriority w:val="99"/>
    <w:semiHidden/>
    <w:unhideWhenUsed/>
    <w:rsid w:val="00B24B0F"/>
    <w:rPr>
      <w:sz w:val="20"/>
      <w:szCs w:val="20"/>
    </w:rPr>
  </w:style>
  <w:style w:type="character" w:customStyle="1" w:styleId="CommentTextChar">
    <w:name w:val="Comment Text Char"/>
    <w:basedOn w:val="DefaultParagraphFont"/>
    <w:link w:val="CommentText"/>
    <w:uiPriority w:val="99"/>
    <w:semiHidden/>
    <w:rsid w:val="00B24B0F"/>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B24B0F"/>
    <w:rPr>
      <w:b/>
      <w:bCs/>
    </w:rPr>
  </w:style>
  <w:style w:type="character" w:customStyle="1" w:styleId="CommentSubjectChar">
    <w:name w:val="Comment Subject Char"/>
    <w:basedOn w:val="CommentTextChar"/>
    <w:link w:val="CommentSubject"/>
    <w:uiPriority w:val="99"/>
    <w:semiHidden/>
    <w:rsid w:val="00B24B0F"/>
    <w:rPr>
      <w:rFonts w:ascii="Times New Roman" w:hAnsi="Times New Roman"/>
      <w:b/>
      <w:bCs/>
      <w:sz w:val="20"/>
      <w:szCs w:val="20"/>
    </w:rPr>
  </w:style>
  <w:style w:type="paragraph" w:styleId="BalloonText">
    <w:name w:val="Balloon Text"/>
    <w:basedOn w:val="Normal"/>
    <w:link w:val="BalloonTextChar"/>
    <w:uiPriority w:val="99"/>
    <w:semiHidden/>
    <w:unhideWhenUsed/>
    <w:rsid w:val="00B24B0F"/>
    <w:rPr>
      <w:rFonts w:ascii="Tahoma" w:hAnsi="Tahoma" w:cs="Tahoma"/>
      <w:sz w:val="16"/>
      <w:szCs w:val="16"/>
    </w:rPr>
  </w:style>
  <w:style w:type="character" w:customStyle="1" w:styleId="BalloonTextChar">
    <w:name w:val="Balloon Text Char"/>
    <w:basedOn w:val="DefaultParagraphFont"/>
    <w:link w:val="BalloonText"/>
    <w:uiPriority w:val="99"/>
    <w:semiHidden/>
    <w:rsid w:val="00B24B0F"/>
    <w:rPr>
      <w:rFonts w:ascii="Tahoma" w:hAnsi="Tahoma" w:cs="Tahoma"/>
      <w:sz w:val="16"/>
      <w:szCs w:val="16"/>
    </w:rPr>
  </w:style>
  <w:style w:type="character" w:customStyle="1" w:styleId="apple-converted-space">
    <w:name w:val="apple-converted-space"/>
    <w:basedOn w:val="DefaultParagraphFont"/>
    <w:rsid w:val="00290856"/>
  </w:style>
  <w:style w:type="character" w:customStyle="1" w:styleId="institution">
    <w:name w:val="institution"/>
    <w:basedOn w:val="DefaultParagraphFont"/>
    <w:rsid w:val="00290856"/>
  </w:style>
  <w:style w:type="character" w:customStyle="1" w:styleId="country">
    <w:name w:val="country"/>
    <w:basedOn w:val="DefaultParagraphFont"/>
    <w:rsid w:val="002908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457C"/>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24B0F"/>
    <w:rPr>
      <w:sz w:val="16"/>
      <w:szCs w:val="16"/>
    </w:rPr>
  </w:style>
  <w:style w:type="paragraph" w:styleId="CommentText">
    <w:name w:val="annotation text"/>
    <w:basedOn w:val="Normal"/>
    <w:link w:val="CommentTextChar"/>
    <w:uiPriority w:val="99"/>
    <w:semiHidden/>
    <w:unhideWhenUsed/>
    <w:rsid w:val="00B24B0F"/>
    <w:rPr>
      <w:sz w:val="20"/>
      <w:szCs w:val="20"/>
    </w:rPr>
  </w:style>
  <w:style w:type="character" w:customStyle="1" w:styleId="CommentTextChar">
    <w:name w:val="Comment Text Char"/>
    <w:basedOn w:val="DefaultParagraphFont"/>
    <w:link w:val="CommentText"/>
    <w:uiPriority w:val="99"/>
    <w:semiHidden/>
    <w:rsid w:val="00B24B0F"/>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B24B0F"/>
    <w:rPr>
      <w:b/>
      <w:bCs/>
    </w:rPr>
  </w:style>
  <w:style w:type="character" w:customStyle="1" w:styleId="CommentSubjectChar">
    <w:name w:val="Comment Subject Char"/>
    <w:basedOn w:val="CommentTextChar"/>
    <w:link w:val="CommentSubject"/>
    <w:uiPriority w:val="99"/>
    <w:semiHidden/>
    <w:rsid w:val="00B24B0F"/>
    <w:rPr>
      <w:rFonts w:ascii="Times New Roman" w:hAnsi="Times New Roman"/>
      <w:b/>
      <w:bCs/>
      <w:sz w:val="20"/>
      <w:szCs w:val="20"/>
    </w:rPr>
  </w:style>
  <w:style w:type="paragraph" w:styleId="BalloonText">
    <w:name w:val="Balloon Text"/>
    <w:basedOn w:val="Normal"/>
    <w:link w:val="BalloonTextChar"/>
    <w:uiPriority w:val="99"/>
    <w:semiHidden/>
    <w:unhideWhenUsed/>
    <w:rsid w:val="00B24B0F"/>
    <w:rPr>
      <w:rFonts w:ascii="Tahoma" w:hAnsi="Tahoma" w:cs="Tahoma"/>
      <w:sz w:val="16"/>
      <w:szCs w:val="16"/>
    </w:rPr>
  </w:style>
  <w:style w:type="character" w:customStyle="1" w:styleId="BalloonTextChar">
    <w:name w:val="Balloon Text Char"/>
    <w:basedOn w:val="DefaultParagraphFont"/>
    <w:link w:val="BalloonText"/>
    <w:uiPriority w:val="99"/>
    <w:semiHidden/>
    <w:rsid w:val="00B24B0F"/>
    <w:rPr>
      <w:rFonts w:ascii="Tahoma" w:hAnsi="Tahoma" w:cs="Tahoma"/>
      <w:sz w:val="16"/>
      <w:szCs w:val="16"/>
    </w:rPr>
  </w:style>
  <w:style w:type="character" w:customStyle="1" w:styleId="apple-converted-space">
    <w:name w:val="apple-converted-space"/>
    <w:basedOn w:val="DefaultParagraphFont"/>
    <w:rsid w:val="00290856"/>
  </w:style>
  <w:style w:type="character" w:customStyle="1" w:styleId="institution">
    <w:name w:val="institution"/>
    <w:basedOn w:val="DefaultParagraphFont"/>
    <w:rsid w:val="00290856"/>
  </w:style>
  <w:style w:type="character" w:customStyle="1" w:styleId="country">
    <w:name w:val="country"/>
    <w:basedOn w:val="DefaultParagraphFont"/>
    <w:rsid w:val="002908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D12E2E-4FC4-4CEA-9D0C-EC6535301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383</Words>
  <Characters>2187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Timothy</dc:creator>
  <cp:lastModifiedBy>Timothy</cp:lastModifiedBy>
  <cp:revision>9</cp:revision>
  <dcterms:created xsi:type="dcterms:W3CDTF">2014-05-09T19:29:00Z</dcterms:created>
  <dcterms:modified xsi:type="dcterms:W3CDTF">2014-05-12T16:26:00Z</dcterms:modified>
</cp:coreProperties>
</file>