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C9A" w:rsidRPr="007D439D" w:rsidRDefault="00F174FC" w:rsidP="00C57C9A">
      <w:pPr>
        <w:tabs>
          <w:tab w:val="clear" w:pos="432"/>
          <w:tab w:val="left" w:pos="720"/>
        </w:tabs>
        <w:autoSpaceDE w:val="0"/>
        <w:autoSpaceDN w:val="0"/>
        <w:adjustRightInd w:val="0"/>
        <w:jc w:val="center"/>
        <w:rPr>
          <w:rFonts w:ascii="MS Shell Dlg" w:hAnsi="MS Shell Dlg" w:cs="MS Shell Dlg"/>
          <w:sz w:val="17"/>
          <w:szCs w:val="17"/>
          <w:lang w:val="fr-FR"/>
        </w:rPr>
      </w:pPr>
      <w:r>
        <w:rPr>
          <w:rFonts w:ascii="Arial" w:hAnsi="Arial" w:cs="Arial"/>
          <w:color w:val="222222"/>
          <w:sz w:val="20"/>
        </w:rPr>
        <w:br/>
      </w:r>
      <w:r w:rsidR="00BD6D50" w:rsidRPr="00BD6D50">
        <w:rPr>
          <w:b/>
          <w:color w:val="000000"/>
          <w:sz w:val="28"/>
          <w:szCs w:val="28"/>
        </w:rPr>
        <w:t>Periodic Nanostructured CdS/PbS Quantum Dot Solar Cells in Substrate Configuration</w:t>
      </w:r>
      <w:r w:rsidRPr="00C57C9A">
        <w:rPr>
          <w:color w:val="222222"/>
          <w:sz w:val="28"/>
          <w:szCs w:val="28"/>
        </w:rPr>
        <w:br/>
      </w:r>
      <w:r w:rsidR="00C57C9A" w:rsidRPr="007D439D">
        <w:rPr>
          <w:b/>
          <w:u w:val="single"/>
          <w:lang w:val="fr-FR"/>
        </w:rPr>
        <w:t>Kevin M. McPeak</w:t>
      </w:r>
      <w:r w:rsidR="00C57C9A">
        <w:rPr>
          <w:lang w:val="fr-FR"/>
        </w:rPr>
        <w:t>,</w:t>
      </w:r>
      <w:r w:rsidR="00C57C9A">
        <w:rPr>
          <w:vertAlign w:val="superscript"/>
          <w:lang w:val="fr-FR"/>
        </w:rPr>
        <w:t>1</w:t>
      </w:r>
      <w:r w:rsidR="00C57C9A">
        <w:rPr>
          <w:lang w:val="fr-FR"/>
        </w:rPr>
        <w:t xml:space="preserve"> </w:t>
      </w:r>
      <w:r w:rsidR="00BD6D50">
        <w:rPr>
          <w:lang w:val="fr-FR"/>
        </w:rPr>
        <w:t>Ava Faridi,</w:t>
      </w:r>
      <w:r w:rsidR="00BD6D50">
        <w:rPr>
          <w:vertAlign w:val="superscript"/>
          <w:lang w:val="fr-FR"/>
        </w:rPr>
        <w:t>1</w:t>
      </w:r>
      <w:r w:rsidR="00BD6D50">
        <w:rPr>
          <w:lang w:val="fr-FR"/>
        </w:rPr>
        <w:t xml:space="preserve"> </w:t>
      </w:r>
      <w:r w:rsidR="00BD6D50" w:rsidRPr="0099311A">
        <w:t>Aurelio Rossinelli</w:t>
      </w:r>
      <w:r w:rsidR="00BD6D50" w:rsidRPr="007D7018">
        <w:rPr>
          <w:vertAlign w:val="superscript"/>
          <w:lang w:val="fr-FR"/>
        </w:rPr>
        <w:t>1</w:t>
      </w:r>
      <w:r w:rsidR="00BD6D50" w:rsidRPr="0099311A">
        <w:t>, Michael Heinrich</w:t>
      </w:r>
      <w:r w:rsidR="00BD6D50" w:rsidRPr="007D7018">
        <w:rPr>
          <w:vertAlign w:val="superscript"/>
          <w:lang w:val="fr-FR"/>
        </w:rPr>
        <w:t>1</w:t>
      </w:r>
      <w:r w:rsidR="00BD6D50" w:rsidRPr="0099311A">
        <w:t xml:space="preserve">, </w:t>
      </w:r>
      <w:r w:rsidR="00F756F7" w:rsidRPr="0099311A">
        <w:t>Sriharsha Jayanti</w:t>
      </w:r>
      <w:r w:rsidR="00F756F7" w:rsidRPr="007D7018">
        <w:rPr>
          <w:vertAlign w:val="superscript"/>
          <w:lang w:val="fr-FR"/>
        </w:rPr>
        <w:t>1</w:t>
      </w:r>
      <w:r w:rsidR="00F756F7" w:rsidRPr="00F756F7">
        <w:rPr>
          <w:lang w:val="fr-FR"/>
        </w:rPr>
        <w:t>,</w:t>
      </w:r>
      <w:r w:rsidR="00F756F7">
        <w:rPr>
          <w:vertAlign w:val="superscript"/>
          <w:lang w:val="fr-FR"/>
        </w:rPr>
        <w:t xml:space="preserve"> </w:t>
      </w:r>
      <w:r w:rsidR="00BD6D50">
        <w:t>Daniele Braga</w:t>
      </w:r>
      <w:r w:rsidR="00BD6D50" w:rsidRPr="007D7018">
        <w:rPr>
          <w:vertAlign w:val="superscript"/>
          <w:lang w:val="fr-FR"/>
        </w:rPr>
        <w:t>1</w:t>
      </w:r>
      <w:r w:rsidR="00BD6D50" w:rsidRPr="00612525">
        <w:rPr>
          <w:lang w:val="fr-FR"/>
        </w:rPr>
        <w:t>,</w:t>
      </w:r>
      <w:r w:rsidR="00F756F7">
        <w:rPr>
          <w:lang w:val="fr-FR"/>
        </w:rPr>
        <w:t xml:space="preserve"> </w:t>
      </w:r>
      <w:r w:rsidR="00BD6D50">
        <w:t>Christian D. van Engers</w:t>
      </w:r>
      <w:r w:rsidR="00BD6D50" w:rsidRPr="007D7018">
        <w:rPr>
          <w:vertAlign w:val="superscript"/>
        </w:rPr>
        <w:t>1</w:t>
      </w:r>
      <w:r w:rsidR="00BD6D50">
        <w:t>,</w:t>
      </w:r>
      <w:r w:rsidR="009A7413">
        <w:t xml:space="preserve"> </w:t>
      </w:r>
      <w:r w:rsidR="00BD6D50">
        <w:t>Yaroslav Romanyu</w:t>
      </w:r>
      <w:r w:rsidR="001550CD">
        <w:t>k</w:t>
      </w:r>
      <w:r w:rsidR="00BD6D50">
        <w:rPr>
          <w:vertAlign w:val="superscript"/>
          <w:lang w:val="fr-FR"/>
        </w:rPr>
        <w:t>2</w:t>
      </w:r>
      <w:r w:rsidR="00BD6D50" w:rsidRPr="003B40EF">
        <w:rPr>
          <w:lang w:val="fr-FR"/>
        </w:rPr>
        <w:t>,</w:t>
      </w:r>
      <w:r w:rsidR="00BD6D50">
        <w:rPr>
          <w:vertAlign w:val="superscript"/>
          <w:lang w:val="fr-FR"/>
        </w:rPr>
        <w:t xml:space="preserve"> </w:t>
      </w:r>
      <w:r w:rsidR="00C57C9A">
        <w:rPr>
          <w:lang w:val="fr-FR"/>
        </w:rPr>
        <w:t>and David J. Norris</w:t>
      </w:r>
      <w:r w:rsidR="00C57C9A">
        <w:rPr>
          <w:vertAlign w:val="superscript"/>
          <w:lang w:val="fr-FR"/>
        </w:rPr>
        <w:t>1</w:t>
      </w:r>
    </w:p>
    <w:p w:rsidR="00C57C9A" w:rsidRDefault="00C57C9A" w:rsidP="00C57C9A">
      <w:pPr>
        <w:jc w:val="center"/>
        <w:rPr>
          <w:sz w:val="20"/>
          <w:lang w:val="fr-FR"/>
        </w:rPr>
      </w:pPr>
    </w:p>
    <w:p w:rsidR="00BD6D50" w:rsidRPr="00674543" w:rsidRDefault="00C57C9A" w:rsidP="00BD6D50">
      <w:pPr>
        <w:pStyle w:val="BIEmailAddress"/>
        <w:rPr>
          <w:rFonts w:ascii="Times New Roman" w:hAnsi="Times New Roman"/>
        </w:rPr>
      </w:pPr>
      <w:r>
        <w:rPr>
          <w:sz w:val="20"/>
          <w:vertAlign w:val="superscript"/>
        </w:rPr>
        <w:t>1</w:t>
      </w:r>
      <w:r>
        <w:rPr>
          <w:sz w:val="20"/>
        </w:rPr>
        <w:t>Optical Materials Engineering Laboratory, Department of Mechanical and Process Engineering</w:t>
      </w:r>
      <w:r w:rsidR="00E30F32">
        <w:rPr>
          <w:sz w:val="20"/>
        </w:rPr>
        <w:t>, ETH Zurich</w:t>
      </w:r>
      <w:r>
        <w:rPr>
          <w:sz w:val="20"/>
        </w:rPr>
        <w:t>,</w:t>
      </w:r>
      <w:r w:rsidR="00BD6D50">
        <w:rPr>
          <w:sz w:val="20"/>
        </w:rPr>
        <w:t xml:space="preserve"> </w:t>
      </w:r>
      <w:r w:rsidR="00BD6D50">
        <w:rPr>
          <w:sz w:val="20"/>
          <w:vertAlign w:val="superscript"/>
        </w:rPr>
        <w:t>2</w:t>
      </w:r>
      <w:r w:rsidR="00674543" w:rsidRPr="00674543">
        <w:rPr>
          <w:sz w:val="20"/>
        </w:rPr>
        <w:t xml:space="preserve">Laboratory for Thin Films and Photovoltaics, </w:t>
      </w:r>
      <w:r w:rsidR="001550CD">
        <w:rPr>
          <w:sz w:val="20"/>
        </w:rPr>
        <w:t xml:space="preserve">Empa – Swiss Federal Laboratories for Materials Science and Technology, </w:t>
      </w:r>
      <w:r w:rsidR="00674543" w:rsidRPr="00674543">
        <w:rPr>
          <w:sz w:val="20"/>
        </w:rPr>
        <w:t>Switzerland</w:t>
      </w:r>
    </w:p>
    <w:p w:rsidR="00B84ED0" w:rsidRDefault="00F174FC" w:rsidP="00B84ED0">
      <w:pPr>
        <w:pStyle w:val="TAMainText"/>
        <w:spacing w:after="240" w:line="240" w:lineRule="auto"/>
        <w:ind w:firstLine="0"/>
        <w:jc w:val="left"/>
      </w:pPr>
      <w:r w:rsidRPr="006F0097">
        <w:br/>
      </w:r>
      <w:r w:rsidR="006F0097">
        <w:t>Quantum dot (QD) solar cells are promising candidates for low-cost, terawatt scale solar power generation, which is critical to meet the energy requirements of the 21</w:t>
      </w:r>
      <w:r w:rsidR="006F0097" w:rsidRPr="006F0097">
        <w:t>st</w:t>
      </w:r>
      <w:r w:rsidR="006F0097">
        <w:t xml:space="preserve"> century. Unfortunately, current QD cells suffer from incomplete light absorption and charge transport issues which limit their overall photo-conversion efficiency. Advanced photon management techniques, such as periodic nanostructuring, in-couple and trap light in the absorber layer. Trapping</w:t>
      </w:r>
      <w:r w:rsidR="009B0D99">
        <w:t xml:space="preserve"> light enhances absorption while</w:t>
      </w:r>
      <w:r w:rsidR="006F0097">
        <w:t xml:space="preserve"> reducing the thickness requirements of the absorbing material. Reducing the absorber thickness has the added benefit of mitigating bulk charge recombination and effecting production cost. </w:t>
      </w:r>
    </w:p>
    <w:p w:rsidR="006F0097" w:rsidRDefault="006F0097" w:rsidP="00B84ED0">
      <w:pPr>
        <w:pStyle w:val="TAMainText"/>
        <w:spacing w:after="240" w:line="240" w:lineRule="auto"/>
        <w:ind w:firstLine="0"/>
        <w:jc w:val="left"/>
      </w:pPr>
      <w:bookmarkStart w:id="0" w:name="_GoBack"/>
      <w:bookmarkEnd w:id="0"/>
      <w:r>
        <w:t>Herein we develop a CdS/PbS QD bilayer heterojunction solar cell</w:t>
      </w:r>
      <w:r w:rsidRPr="00214533">
        <w:t xml:space="preserve"> </w:t>
      </w:r>
      <w:r>
        <w:t>in substrate configuration fabricated at temperatures below 100</w:t>
      </w:r>
      <w:r w:rsidRPr="000C501D">
        <w:t>°</w:t>
      </w:r>
      <w:r>
        <w:t>C</w:t>
      </w:r>
      <w:r w:rsidR="00C5695E">
        <w:t xml:space="preserve"> using chemical bath deposition</w:t>
      </w:r>
      <w:r>
        <w:t xml:space="preserve"> for the CdS layer. The optimized planar</w:t>
      </w:r>
      <w:r w:rsidRPr="001C43AA">
        <w:t xml:space="preserve"> </w:t>
      </w:r>
      <w:r>
        <w:t>cell achieved</w:t>
      </w:r>
      <w:r w:rsidRPr="001C43AA">
        <w:t xml:space="preserve"> </w:t>
      </w:r>
      <w:r>
        <w:t xml:space="preserve">a photo-conversion efficiency </w:t>
      </w:r>
      <w:r w:rsidRPr="001C43AA">
        <w:t>of 3.7%</w:t>
      </w:r>
      <w:r>
        <w:t xml:space="preserve">.  </w:t>
      </w:r>
      <w:r w:rsidRPr="00756870">
        <w:t>Template stripping was used to fabricate high quality</w:t>
      </w:r>
      <w:r>
        <w:t>,</w:t>
      </w:r>
      <w:r w:rsidRPr="00756870">
        <w:t xml:space="preserve"> periodic nanostructured gold electrodes from reusable </w:t>
      </w:r>
      <w:r>
        <w:t xml:space="preserve">silicon </w:t>
      </w:r>
      <w:r w:rsidRPr="00756870">
        <w:t>templates</w:t>
      </w:r>
      <w:r>
        <w:t xml:space="preserve">.  Periodic nanostructured </w:t>
      </w:r>
      <w:r w:rsidRPr="00DC59DE">
        <w:t>cell</w:t>
      </w:r>
      <w:r>
        <w:t>s, in substrate configuration, were</w:t>
      </w:r>
      <w:r w:rsidRPr="00DC59DE">
        <w:t xml:space="preserve"> fabricated </w:t>
      </w:r>
      <w:r>
        <w:t>on the template stripped gold electrodes with the same CdS and PbS volume as the planar cell. The nanostructured cells had a photo-conversion efficiency of 4.2%</w:t>
      </w:r>
      <w:r w:rsidRPr="00DC59DE">
        <w:t>.</w:t>
      </w:r>
      <w:r>
        <w:t xml:space="preserve">  Our approach to periodic nanostructured QD cells in substrate configuration can be adapted to different Pb</w:t>
      </w:r>
      <w:r w:rsidR="00AF7CFE">
        <w:t>S QD heteropartners and is amen</w:t>
      </w:r>
      <w:r>
        <w:t xml:space="preserve">able to roll-to-roll processing on low-cost, flexible substrates. </w:t>
      </w:r>
    </w:p>
    <w:p w:rsidR="007B51EA" w:rsidRPr="00927737" w:rsidRDefault="007B51EA" w:rsidP="006F0097">
      <w:pPr>
        <w:jc w:val="left"/>
        <w:rPr>
          <w:sz w:val="20"/>
        </w:rPr>
      </w:pPr>
    </w:p>
    <w:sectPr w:rsidR="007B51EA" w:rsidRPr="00927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4FC"/>
    <w:rsid w:val="001550CD"/>
    <w:rsid w:val="003B40EF"/>
    <w:rsid w:val="003E67B5"/>
    <w:rsid w:val="004D1C22"/>
    <w:rsid w:val="00674543"/>
    <w:rsid w:val="006F0097"/>
    <w:rsid w:val="007B51EA"/>
    <w:rsid w:val="00927737"/>
    <w:rsid w:val="009A7413"/>
    <w:rsid w:val="009B0D99"/>
    <w:rsid w:val="00A74ADE"/>
    <w:rsid w:val="00AF7CFE"/>
    <w:rsid w:val="00B84ED0"/>
    <w:rsid w:val="00BD6D50"/>
    <w:rsid w:val="00C5695E"/>
    <w:rsid w:val="00C57C9A"/>
    <w:rsid w:val="00E05530"/>
    <w:rsid w:val="00E30F32"/>
    <w:rsid w:val="00F174FC"/>
    <w:rsid w:val="00F60E7E"/>
    <w:rsid w:val="00F7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9A"/>
    <w:pPr>
      <w:tabs>
        <w:tab w:val="left" w:pos="43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C57C9A"/>
    <w:pPr>
      <w:tabs>
        <w:tab w:val="clear" w:pos="432"/>
      </w:tabs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F174FC"/>
  </w:style>
  <w:style w:type="character" w:customStyle="1" w:styleId="apple-converted-space">
    <w:name w:val="apple-converted-space"/>
    <w:basedOn w:val="DefaultParagraphFont"/>
    <w:rsid w:val="00F174FC"/>
  </w:style>
  <w:style w:type="character" w:customStyle="1" w:styleId="Heading1Char">
    <w:name w:val="Heading 1 Char"/>
    <w:basedOn w:val="DefaultParagraphFont"/>
    <w:link w:val="Heading1"/>
    <w:uiPriority w:val="9"/>
    <w:rsid w:val="00C57C9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IEmailAddress">
    <w:name w:val="BI_Email_Address"/>
    <w:basedOn w:val="Normal"/>
    <w:next w:val="Normal"/>
    <w:rsid w:val="00BD6D50"/>
    <w:pPr>
      <w:tabs>
        <w:tab w:val="clear" w:pos="432"/>
      </w:tabs>
      <w:spacing w:after="200" w:line="480" w:lineRule="auto"/>
    </w:pPr>
    <w:rPr>
      <w:rFonts w:ascii="Times" w:hAnsi="Times"/>
    </w:rPr>
  </w:style>
  <w:style w:type="paragraph" w:customStyle="1" w:styleId="TAMainText">
    <w:name w:val="TA_Main_Text"/>
    <w:basedOn w:val="Normal"/>
    <w:rsid w:val="006F0097"/>
    <w:pPr>
      <w:tabs>
        <w:tab w:val="clear" w:pos="432"/>
      </w:tabs>
      <w:spacing w:line="480" w:lineRule="auto"/>
      <w:ind w:firstLine="202"/>
    </w:pPr>
    <w:rPr>
      <w:rFonts w:ascii="Times" w:hAnsi="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9A"/>
    <w:pPr>
      <w:tabs>
        <w:tab w:val="left" w:pos="43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uiPriority w:val="9"/>
    <w:qFormat/>
    <w:rsid w:val="00C57C9A"/>
    <w:pPr>
      <w:tabs>
        <w:tab w:val="clear" w:pos="432"/>
      </w:tabs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F174FC"/>
  </w:style>
  <w:style w:type="character" w:customStyle="1" w:styleId="apple-converted-space">
    <w:name w:val="apple-converted-space"/>
    <w:basedOn w:val="DefaultParagraphFont"/>
    <w:rsid w:val="00F174FC"/>
  </w:style>
  <w:style w:type="character" w:customStyle="1" w:styleId="Heading1Char">
    <w:name w:val="Heading 1 Char"/>
    <w:basedOn w:val="DefaultParagraphFont"/>
    <w:link w:val="Heading1"/>
    <w:uiPriority w:val="9"/>
    <w:rsid w:val="00C57C9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BIEmailAddress">
    <w:name w:val="BI_Email_Address"/>
    <w:basedOn w:val="Normal"/>
    <w:next w:val="Normal"/>
    <w:rsid w:val="00BD6D50"/>
    <w:pPr>
      <w:tabs>
        <w:tab w:val="clear" w:pos="432"/>
      </w:tabs>
      <w:spacing w:after="200" w:line="480" w:lineRule="auto"/>
    </w:pPr>
    <w:rPr>
      <w:rFonts w:ascii="Times" w:hAnsi="Times"/>
    </w:rPr>
  </w:style>
  <w:style w:type="paragraph" w:customStyle="1" w:styleId="TAMainText">
    <w:name w:val="TA_Main_Text"/>
    <w:basedOn w:val="Normal"/>
    <w:rsid w:val="006F0097"/>
    <w:pPr>
      <w:tabs>
        <w:tab w:val="clear" w:pos="432"/>
      </w:tabs>
      <w:spacing w:line="480" w:lineRule="auto"/>
      <w:ind w:firstLine="202"/>
    </w:pPr>
    <w:rPr>
      <w:rFonts w:ascii="Times" w:hAnsi="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Empa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McPeak</dc:creator>
  <cp:lastModifiedBy>Kevin McPeak</cp:lastModifiedBy>
  <cp:revision>9</cp:revision>
  <dcterms:created xsi:type="dcterms:W3CDTF">2014-05-12T10:09:00Z</dcterms:created>
  <dcterms:modified xsi:type="dcterms:W3CDTF">2014-05-12T21:11:00Z</dcterms:modified>
</cp:coreProperties>
</file>