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392" w:rsidRDefault="00521392" w:rsidP="00521392">
      <w:pPr>
        <w:rPr>
          <w:rFonts w:ascii="Times New Roman" w:hAnsi="Times New Roman" w:cs="Times New Roman"/>
          <w:sz w:val="24"/>
          <w:szCs w:val="24"/>
        </w:rPr>
      </w:pPr>
      <w:r w:rsidRPr="005A0B5E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 xml:space="preserve">modular approach to mathematically modeling liquid-solute transport in </w:t>
      </w:r>
      <w:r w:rsidR="00CD3E88">
        <w:rPr>
          <w:rFonts w:ascii="Times New Roman" w:hAnsi="Times New Roman" w:cs="Times New Roman"/>
          <w:b/>
          <w:sz w:val="24"/>
          <w:szCs w:val="24"/>
        </w:rPr>
        <w:t>Cystic Fibrosis airway</w:t>
      </w:r>
      <w:r w:rsidR="00615317">
        <w:rPr>
          <w:rFonts w:ascii="Times New Roman" w:hAnsi="Times New Roman" w:cs="Times New Roman"/>
          <w:b/>
          <w:sz w:val="24"/>
          <w:szCs w:val="24"/>
        </w:rPr>
        <w:t>s</w:t>
      </w:r>
      <w:r w:rsidR="00CD3E8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toward </w:t>
      </w:r>
      <w:r w:rsidR="00CD3E88">
        <w:rPr>
          <w:rFonts w:ascii="Times New Roman" w:hAnsi="Times New Roman" w:cs="Times New Roman"/>
          <w:b/>
          <w:sz w:val="24"/>
          <w:szCs w:val="24"/>
        </w:rPr>
        <w:t xml:space="preserve">patient-specific </w:t>
      </w:r>
      <w:r>
        <w:rPr>
          <w:rFonts w:ascii="Times New Roman" w:hAnsi="Times New Roman" w:cs="Times New Roman"/>
          <w:b/>
          <w:sz w:val="24"/>
          <w:szCs w:val="24"/>
        </w:rPr>
        <w:t>treatment design and control</w:t>
      </w:r>
    </w:p>
    <w:p w:rsidR="00521392" w:rsidRPr="005A0B5E" w:rsidRDefault="00521392" w:rsidP="00521392">
      <w:pPr>
        <w:rPr>
          <w:rFonts w:ascii="Times New Roman" w:hAnsi="Times New Roman" w:cs="Times New Roman"/>
          <w:sz w:val="24"/>
          <w:szCs w:val="24"/>
        </w:rPr>
      </w:pPr>
      <w:r w:rsidRPr="005A0B5E">
        <w:rPr>
          <w:rFonts w:ascii="Times New Roman" w:hAnsi="Times New Roman" w:cs="Times New Roman"/>
          <w:sz w:val="24"/>
          <w:szCs w:val="24"/>
        </w:rPr>
        <w:t>Matthew R Markovetz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A0B5E">
        <w:rPr>
          <w:rFonts w:ascii="Times New Roman" w:hAnsi="Times New Roman" w:cs="Times New Roman"/>
          <w:sz w:val="24"/>
          <w:szCs w:val="24"/>
        </w:rPr>
        <w:t>, Timothy E Corcoran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>1,2,6</w:t>
      </w:r>
      <w:r w:rsidRPr="005A0B5E">
        <w:rPr>
          <w:rFonts w:ascii="Times New Roman" w:hAnsi="Times New Roman" w:cs="Times New Roman"/>
          <w:sz w:val="24"/>
          <w:szCs w:val="24"/>
        </w:rPr>
        <w:t>,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A0B5E">
        <w:rPr>
          <w:rFonts w:ascii="Times New Roman" w:hAnsi="Times New Roman" w:cs="Times New Roman"/>
          <w:sz w:val="24"/>
          <w:szCs w:val="24"/>
        </w:rPr>
        <w:t>Landon W Locke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0B5E">
        <w:rPr>
          <w:rFonts w:ascii="Times New Roman" w:hAnsi="Times New Roman" w:cs="Times New Roman"/>
          <w:sz w:val="24"/>
          <w:szCs w:val="24"/>
        </w:rPr>
        <w:t xml:space="preserve">, </w:t>
      </w:r>
      <w:r w:rsidR="004E4D81">
        <w:rPr>
          <w:rFonts w:ascii="Times New Roman" w:hAnsi="Times New Roman" w:cs="Times New Roman"/>
          <w:sz w:val="24"/>
          <w:szCs w:val="24"/>
        </w:rPr>
        <w:t>Stefanie Brown</w:t>
      </w:r>
      <w:r w:rsidR="004E4D8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E4D81">
        <w:rPr>
          <w:rFonts w:ascii="Times New Roman" w:hAnsi="Times New Roman" w:cs="Times New Roman"/>
          <w:sz w:val="24"/>
          <w:szCs w:val="24"/>
        </w:rPr>
        <w:t xml:space="preserve">, </w:t>
      </w:r>
      <w:r w:rsidRPr="005A0B5E">
        <w:rPr>
          <w:rFonts w:ascii="Times New Roman" w:hAnsi="Times New Roman" w:cs="Times New Roman"/>
          <w:sz w:val="24"/>
          <w:szCs w:val="24"/>
        </w:rPr>
        <w:t>Michael M Myerburg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0B5E">
        <w:rPr>
          <w:rFonts w:ascii="Times New Roman" w:hAnsi="Times New Roman" w:cs="Times New Roman"/>
          <w:sz w:val="24"/>
          <w:szCs w:val="24"/>
        </w:rPr>
        <w:t>, Joseph M Pilewski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0B5E">
        <w:rPr>
          <w:rFonts w:ascii="Times New Roman" w:hAnsi="Times New Roman" w:cs="Times New Roman"/>
          <w:sz w:val="24"/>
          <w:szCs w:val="24"/>
        </w:rPr>
        <w:t>, Robert S Parker</w:t>
      </w:r>
      <w:r w:rsidRPr="005A0B5E">
        <w:rPr>
          <w:rFonts w:ascii="Times New Roman" w:hAnsi="Times New Roman" w:cs="Times New Roman"/>
          <w:sz w:val="24"/>
          <w:szCs w:val="24"/>
          <w:vertAlign w:val="superscript"/>
        </w:rPr>
        <w:t>1,3,4,5</w:t>
      </w:r>
      <w:r w:rsidRPr="005A0B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252E" w:rsidRDefault="000C252E" w:rsidP="000C252E">
      <w:pPr>
        <w:rPr>
          <w:rFonts w:ascii="Times New Roman" w:hAnsi="Times New Roman" w:cs="Times New Roman"/>
          <w:sz w:val="24"/>
          <w:szCs w:val="24"/>
        </w:rPr>
      </w:pPr>
      <w:r w:rsidRPr="000C252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392" w:rsidRPr="000C252E">
        <w:rPr>
          <w:rFonts w:ascii="Times New Roman" w:hAnsi="Times New Roman" w:cs="Times New Roman"/>
          <w:sz w:val="24"/>
          <w:szCs w:val="24"/>
        </w:rPr>
        <w:t xml:space="preserve">Department of Chemical and Petroleum Engineering, Swanson School of Engineering 2. Pulmonary, Allergy, and Critical Care Medicine 3. </w:t>
      </w:r>
      <w:proofErr w:type="gramStart"/>
      <w:r w:rsidR="00521392" w:rsidRPr="000C252E">
        <w:rPr>
          <w:rFonts w:ascii="Times New Roman" w:hAnsi="Times New Roman" w:cs="Times New Roman"/>
          <w:sz w:val="24"/>
          <w:szCs w:val="24"/>
        </w:rPr>
        <w:t>McGowan Institute of Regenerative Medicine 4.</w:t>
      </w:r>
      <w:proofErr w:type="gramEnd"/>
      <w:r w:rsidR="00521392" w:rsidRPr="000C252E">
        <w:rPr>
          <w:rFonts w:ascii="Times New Roman" w:hAnsi="Times New Roman" w:cs="Times New Roman"/>
          <w:sz w:val="24"/>
          <w:szCs w:val="24"/>
        </w:rPr>
        <w:t xml:space="preserve"> Clinical Research, Investigation, and Systems Modeling of Acute Illness (CRISMA) Laboratories, Department of Critical Care Medicine 5. </w:t>
      </w:r>
      <w:proofErr w:type="gramStart"/>
      <w:r w:rsidR="00521392" w:rsidRPr="000C252E">
        <w:rPr>
          <w:rFonts w:ascii="Times New Roman" w:hAnsi="Times New Roman" w:cs="Times New Roman"/>
          <w:sz w:val="24"/>
          <w:szCs w:val="24"/>
        </w:rPr>
        <w:t>University of Pittsburgh Cancer Institute 6.</w:t>
      </w:r>
      <w:proofErr w:type="gramEnd"/>
      <w:r w:rsidR="00521392" w:rsidRPr="000C252E">
        <w:rPr>
          <w:rFonts w:ascii="Times New Roman" w:hAnsi="Times New Roman" w:cs="Times New Roman"/>
          <w:sz w:val="24"/>
          <w:szCs w:val="24"/>
        </w:rPr>
        <w:t xml:space="preserve"> Department of Bioengineering, Swanson School of Engineering, University of Pittsburgh, Pittsburgh, PA, USA</w:t>
      </w:r>
    </w:p>
    <w:p w:rsidR="000C252E" w:rsidRDefault="000C252E" w:rsidP="000C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Cystic Fibrosis</w:t>
      </w:r>
      <w:r w:rsidR="001A7067">
        <w:rPr>
          <w:rFonts w:ascii="Times New Roman" w:hAnsi="Times New Roman" w:cs="Times New Roman"/>
          <w:sz w:val="24"/>
          <w:szCs w:val="24"/>
        </w:rPr>
        <w:t xml:space="preserve"> (CF)</w:t>
      </w:r>
      <w:r>
        <w:rPr>
          <w:rFonts w:ascii="Times New Roman" w:hAnsi="Times New Roman" w:cs="Times New Roman"/>
          <w:sz w:val="24"/>
          <w:szCs w:val="24"/>
        </w:rPr>
        <w:t xml:space="preserve"> is an autosomal-recessive disorder caused by the dysfunction or absence of the Cl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secreting cystic fibrosis transmembrane conductance regulator (CFTR) and </w:t>
      </w:r>
      <w:r w:rsidR="0080751A">
        <w:rPr>
          <w:rFonts w:ascii="Times New Roman" w:hAnsi="Times New Roman" w:cs="Times New Roman"/>
          <w:sz w:val="24"/>
          <w:szCs w:val="24"/>
        </w:rPr>
        <w:t xml:space="preserve">subsequent </w:t>
      </w:r>
      <w:proofErr w:type="spellStart"/>
      <w:r w:rsidR="0080751A">
        <w:rPr>
          <w:rFonts w:ascii="Times New Roman" w:hAnsi="Times New Roman" w:cs="Times New Roman"/>
          <w:sz w:val="24"/>
          <w:szCs w:val="24"/>
        </w:rPr>
        <w:t>dysregulation</w:t>
      </w:r>
      <w:proofErr w:type="spellEnd"/>
      <w:r w:rsidR="0080751A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751A">
        <w:rPr>
          <w:rFonts w:ascii="Times New Roman" w:hAnsi="Times New Roman" w:cs="Times New Roman"/>
          <w:sz w:val="24"/>
          <w:szCs w:val="24"/>
        </w:rPr>
        <w:t xml:space="preserve">absorption via the </w:t>
      </w:r>
      <w:r>
        <w:rPr>
          <w:rFonts w:ascii="Times New Roman" w:hAnsi="Times New Roman" w:cs="Times New Roman"/>
          <w:sz w:val="24"/>
          <w:szCs w:val="24"/>
        </w:rPr>
        <w:t xml:space="preserve">epithelial sodium channel (ENaC). The respective </w:t>
      </w:r>
      <w:r w:rsidR="00AF6C95">
        <w:rPr>
          <w:rFonts w:ascii="Times New Roman" w:hAnsi="Times New Roman" w:cs="Times New Roman"/>
          <w:sz w:val="24"/>
          <w:szCs w:val="24"/>
        </w:rPr>
        <w:t xml:space="preserve">malfunction </w:t>
      </w:r>
      <w:r>
        <w:rPr>
          <w:rFonts w:ascii="Times New Roman" w:hAnsi="Times New Roman" w:cs="Times New Roman"/>
          <w:sz w:val="24"/>
          <w:szCs w:val="24"/>
        </w:rPr>
        <w:t>and hyperactivity of these ion channels in the epithelium of patients with CF cause</w:t>
      </w:r>
      <w:r w:rsidR="008075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abnormal liquid hyperabsorption. The primary disease effects occur in the lung, where liquid hyperabsorption leads to mucociliary clearance failure, infection, and inflammation</w:t>
      </w:r>
      <w:r w:rsidR="006D7C7F">
        <w:rPr>
          <w:rFonts w:ascii="Times New Roman" w:hAnsi="Times New Roman" w:cs="Times New Roman"/>
          <w:sz w:val="24"/>
          <w:szCs w:val="24"/>
        </w:rPr>
        <w:t>, which</w:t>
      </w:r>
      <w:r>
        <w:rPr>
          <w:rFonts w:ascii="Times New Roman" w:hAnsi="Times New Roman" w:cs="Times New Roman"/>
          <w:sz w:val="24"/>
          <w:szCs w:val="24"/>
        </w:rPr>
        <w:t xml:space="preserve"> necessitates patient rescue via lung transplantation. </w:t>
      </w:r>
      <w:r w:rsidR="00A5353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urrent</w:t>
      </w:r>
      <w:r w:rsidR="00A53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therapies for CF </w:t>
      </w:r>
      <w:r w:rsidR="000C2C2E">
        <w:rPr>
          <w:rFonts w:ascii="Times New Roman" w:hAnsi="Times New Roman" w:cs="Times New Roman"/>
          <w:sz w:val="24"/>
          <w:szCs w:val="24"/>
        </w:rPr>
        <w:t xml:space="preserve">lung disease </w:t>
      </w:r>
      <w:r w:rsidR="00A5353D">
        <w:rPr>
          <w:rFonts w:ascii="Times New Roman" w:hAnsi="Times New Roman" w:cs="Times New Roman"/>
          <w:sz w:val="24"/>
          <w:szCs w:val="24"/>
        </w:rPr>
        <w:t>target</w:t>
      </w:r>
      <w:r w:rsidR="0036372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363721">
        <w:rPr>
          <w:rFonts w:ascii="Times New Roman" w:hAnsi="Times New Roman" w:cs="Times New Roman"/>
          <w:sz w:val="24"/>
          <w:szCs w:val="24"/>
        </w:rPr>
        <w:t>hyperabsorptive</w:t>
      </w:r>
      <w:proofErr w:type="spellEnd"/>
      <w:r w:rsidR="00363721">
        <w:rPr>
          <w:rFonts w:ascii="Times New Roman" w:hAnsi="Times New Roman" w:cs="Times New Roman"/>
          <w:sz w:val="24"/>
          <w:szCs w:val="24"/>
        </w:rPr>
        <w:t xml:space="preserve"> phenotype using </w:t>
      </w:r>
      <w:r>
        <w:rPr>
          <w:rFonts w:ascii="Times New Roman" w:hAnsi="Times New Roman" w:cs="Times New Roman"/>
          <w:sz w:val="24"/>
          <w:szCs w:val="24"/>
        </w:rPr>
        <w:t xml:space="preserve">inhaled osmotic agents </w:t>
      </w:r>
      <w:r w:rsidR="0036372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reverse the osmotic driving force that </w:t>
      </w:r>
      <w:r w:rsidR="00BA432C">
        <w:rPr>
          <w:rFonts w:ascii="Times New Roman" w:hAnsi="Times New Roman" w:cs="Times New Roman"/>
          <w:sz w:val="24"/>
          <w:szCs w:val="24"/>
        </w:rPr>
        <w:t>leads to liquid hyperabsorption in the lungs.</w:t>
      </w:r>
    </w:p>
    <w:p w:rsidR="00FB171A" w:rsidRDefault="004D7D91" w:rsidP="000C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Modeling the</w:t>
      </w:r>
      <w:r w:rsidR="000960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phenomena that underlie the regulation of ai</w:t>
      </w:r>
      <w:r w:rsidR="003C101E">
        <w:rPr>
          <w:rFonts w:ascii="Times New Roman" w:hAnsi="Times New Roman" w:cs="Times New Roman"/>
          <w:sz w:val="24"/>
          <w:szCs w:val="24"/>
        </w:rPr>
        <w:t>rway surface liquid (ASL) volume</w:t>
      </w:r>
      <w:r w:rsidR="0080751A">
        <w:rPr>
          <w:rFonts w:ascii="Times New Roman" w:hAnsi="Times New Roman" w:cs="Times New Roman"/>
          <w:sz w:val="24"/>
          <w:szCs w:val="24"/>
        </w:rPr>
        <w:t xml:space="preserve"> provide</w:t>
      </w:r>
      <w:r w:rsidR="007815D0">
        <w:rPr>
          <w:rFonts w:ascii="Times New Roman" w:hAnsi="Times New Roman" w:cs="Times New Roman"/>
          <w:sz w:val="24"/>
          <w:szCs w:val="24"/>
        </w:rPr>
        <w:t>s</w:t>
      </w:r>
      <w:r w:rsidR="0080751A">
        <w:rPr>
          <w:rFonts w:ascii="Times New Roman" w:hAnsi="Times New Roman" w:cs="Times New Roman"/>
          <w:sz w:val="24"/>
          <w:szCs w:val="24"/>
        </w:rPr>
        <w:t xml:space="preserve"> critical insights into the mechanisms that play a major role in the pathophysiology of CF. </w:t>
      </w:r>
      <w:r w:rsidR="00096077">
        <w:rPr>
          <w:rFonts w:ascii="Times New Roman" w:hAnsi="Times New Roman" w:cs="Times New Roman"/>
          <w:sz w:val="24"/>
          <w:szCs w:val="24"/>
        </w:rPr>
        <w:t xml:space="preserve">We have developed a compartment-based, mathematical representation of liquid and solute transport in human bronchial epithelial (HBE) </w:t>
      </w:r>
      <w:r w:rsidR="00B460E4">
        <w:rPr>
          <w:rFonts w:ascii="Times New Roman" w:hAnsi="Times New Roman" w:cs="Times New Roman"/>
          <w:sz w:val="24"/>
          <w:szCs w:val="24"/>
        </w:rPr>
        <w:t xml:space="preserve">culture </w:t>
      </w:r>
      <w:r w:rsidR="00096077">
        <w:rPr>
          <w:rFonts w:ascii="Times New Roman" w:hAnsi="Times New Roman" w:cs="Times New Roman"/>
          <w:sz w:val="24"/>
          <w:szCs w:val="24"/>
        </w:rPr>
        <w:t>under thin-film culture conditions</w:t>
      </w:r>
      <w:r w:rsidR="00366D06">
        <w:rPr>
          <w:rFonts w:ascii="Times New Roman" w:hAnsi="Times New Roman" w:cs="Times New Roman"/>
          <w:sz w:val="24"/>
          <w:szCs w:val="24"/>
        </w:rPr>
        <w:t>,</w:t>
      </w:r>
      <w:r w:rsidR="00D723E6">
        <w:rPr>
          <w:rFonts w:ascii="Times New Roman" w:hAnsi="Times New Roman" w:cs="Times New Roman"/>
          <w:sz w:val="24"/>
          <w:szCs w:val="24"/>
        </w:rPr>
        <w:t xml:space="preserve"> using ordinary differential equations (ODEs)</w:t>
      </w:r>
      <w:r w:rsidR="00096077">
        <w:rPr>
          <w:rFonts w:ascii="Times New Roman" w:hAnsi="Times New Roman" w:cs="Times New Roman"/>
          <w:sz w:val="24"/>
          <w:szCs w:val="24"/>
        </w:rPr>
        <w:t xml:space="preserve">. The three model compartments represent the dynamic volumes of the cells, the </w:t>
      </w:r>
      <w:r w:rsidR="0064569F">
        <w:rPr>
          <w:rFonts w:ascii="Times New Roman" w:hAnsi="Times New Roman" w:cs="Times New Roman"/>
          <w:sz w:val="24"/>
          <w:szCs w:val="24"/>
        </w:rPr>
        <w:t>ASL,</w:t>
      </w:r>
      <w:r w:rsidR="00096077">
        <w:rPr>
          <w:rFonts w:ascii="Times New Roman" w:hAnsi="Times New Roman" w:cs="Times New Roman"/>
          <w:sz w:val="24"/>
          <w:szCs w:val="24"/>
        </w:rPr>
        <w:t xml:space="preserve"> and the basolateral bath. Both </w:t>
      </w:r>
      <w:r w:rsidR="00096077">
        <w:rPr>
          <w:rFonts w:ascii="Times New Roman" w:hAnsi="Times New Roman" w:cs="Times New Roman"/>
          <w:i/>
          <w:sz w:val="24"/>
          <w:szCs w:val="24"/>
        </w:rPr>
        <w:t>in vivo</w:t>
      </w:r>
      <w:r w:rsidR="00096077">
        <w:rPr>
          <w:rFonts w:ascii="Times New Roman" w:hAnsi="Times New Roman" w:cs="Times New Roman"/>
          <w:sz w:val="24"/>
          <w:szCs w:val="24"/>
        </w:rPr>
        <w:t xml:space="preserve"> and </w:t>
      </w:r>
      <w:r w:rsidR="00096077">
        <w:rPr>
          <w:rFonts w:ascii="Times New Roman" w:hAnsi="Times New Roman" w:cs="Times New Roman"/>
          <w:i/>
          <w:sz w:val="24"/>
          <w:szCs w:val="24"/>
        </w:rPr>
        <w:t>in vitro</w:t>
      </w:r>
      <w:r w:rsidR="00096077">
        <w:rPr>
          <w:rFonts w:ascii="Times New Roman" w:hAnsi="Times New Roman" w:cs="Times New Roman"/>
          <w:sz w:val="24"/>
          <w:szCs w:val="24"/>
        </w:rPr>
        <w:t xml:space="preserve">, </w:t>
      </w:r>
      <w:r w:rsidR="00366D06">
        <w:rPr>
          <w:rFonts w:ascii="Times New Roman" w:hAnsi="Times New Roman" w:cs="Times New Roman"/>
          <w:sz w:val="24"/>
          <w:szCs w:val="24"/>
        </w:rPr>
        <w:t xml:space="preserve">ASL </w:t>
      </w:r>
      <w:r w:rsidR="00096077">
        <w:rPr>
          <w:rFonts w:ascii="Times New Roman" w:hAnsi="Times New Roman" w:cs="Times New Roman"/>
          <w:sz w:val="24"/>
          <w:szCs w:val="24"/>
        </w:rPr>
        <w:t xml:space="preserve">volumes are </w:t>
      </w:r>
      <w:proofErr w:type="spellStart"/>
      <w:r w:rsidR="00096077">
        <w:rPr>
          <w:rFonts w:ascii="Times New Roman" w:hAnsi="Times New Roman" w:cs="Times New Roman"/>
          <w:sz w:val="24"/>
          <w:szCs w:val="24"/>
        </w:rPr>
        <w:t>osmotically</w:t>
      </w:r>
      <w:proofErr w:type="spellEnd"/>
      <w:r w:rsidR="00096077">
        <w:rPr>
          <w:rFonts w:ascii="Times New Roman" w:hAnsi="Times New Roman" w:cs="Times New Roman"/>
          <w:sz w:val="24"/>
          <w:szCs w:val="24"/>
        </w:rPr>
        <w:t xml:space="preserve"> </w:t>
      </w:r>
      <w:r w:rsidR="000218F1">
        <w:rPr>
          <w:rFonts w:ascii="Times New Roman" w:hAnsi="Times New Roman" w:cs="Times New Roman"/>
          <w:sz w:val="24"/>
          <w:szCs w:val="24"/>
        </w:rPr>
        <w:t xml:space="preserve">controlled </w:t>
      </w:r>
      <w:r w:rsidR="00096077">
        <w:rPr>
          <w:rFonts w:ascii="Times New Roman" w:hAnsi="Times New Roman" w:cs="Times New Roman"/>
          <w:sz w:val="24"/>
          <w:szCs w:val="24"/>
        </w:rPr>
        <w:t>via the directed transport of solutes, primarily Na</w:t>
      </w:r>
      <w:r w:rsidR="00096077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096077">
        <w:rPr>
          <w:rFonts w:ascii="Times New Roman" w:hAnsi="Times New Roman" w:cs="Times New Roman"/>
          <w:sz w:val="24"/>
          <w:szCs w:val="24"/>
        </w:rPr>
        <w:t xml:space="preserve"> and Cl</w:t>
      </w:r>
      <w:r w:rsidR="00096077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096077">
        <w:rPr>
          <w:rFonts w:ascii="Times New Roman" w:hAnsi="Times New Roman" w:cs="Times New Roman"/>
          <w:sz w:val="24"/>
          <w:szCs w:val="24"/>
        </w:rPr>
        <w:t>, into and o</w:t>
      </w:r>
      <w:bookmarkStart w:id="0" w:name="_GoBack"/>
      <w:bookmarkEnd w:id="0"/>
      <w:r w:rsidR="00096077">
        <w:rPr>
          <w:rFonts w:ascii="Times New Roman" w:hAnsi="Times New Roman" w:cs="Times New Roman"/>
          <w:sz w:val="24"/>
          <w:szCs w:val="24"/>
        </w:rPr>
        <w:t xml:space="preserve">ut of the cell. We have included the concentration of those ions in all three compartments as </w:t>
      </w:r>
      <w:r w:rsidR="00214E6D">
        <w:rPr>
          <w:rFonts w:ascii="Times New Roman" w:hAnsi="Times New Roman" w:cs="Times New Roman"/>
          <w:sz w:val="24"/>
          <w:szCs w:val="24"/>
        </w:rPr>
        <w:t xml:space="preserve">model </w:t>
      </w:r>
      <w:r w:rsidR="00096077">
        <w:rPr>
          <w:rFonts w:ascii="Times New Roman" w:hAnsi="Times New Roman" w:cs="Times New Roman"/>
          <w:sz w:val="24"/>
          <w:szCs w:val="24"/>
        </w:rPr>
        <w:t>states</w:t>
      </w:r>
      <w:r w:rsidR="00D723E6">
        <w:rPr>
          <w:rFonts w:ascii="Times New Roman" w:hAnsi="Times New Roman" w:cs="Times New Roman"/>
          <w:sz w:val="24"/>
          <w:szCs w:val="24"/>
        </w:rPr>
        <w:t>. Additionally, the volume</w:t>
      </w:r>
      <w:r w:rsidR="00214E6D">
        <w:rPr>
          <w:rFonts w:ascii="Times New Roman" w:hAnsi="Times New Roman" w:cs="Times New Roman"/>
          <w:sz w:val="24"/>
          <w:szCs w:val="24"/>
        </w:rPr>
        <w:t>-</w:t>
      </w:r>
      <w:r w:rsidR="00D723E6">
        <w:rPr>
          <w:rFonts w:ascii="Times New Roman" w:hAnsi="Times New Roman" w:cs="Times New Roman"/>
          <w:sz w:val="24"/>
          <w:szCs w:val="24"/>
        </w:rPr>
        <w:t>regulated transport of Na</w:t>
      </w:r>
      <w:r w:rsidR="00D723E6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D723E6">
        <w:rPr>
          <w:rFonts w:ascii="Times New Roman" w:hAnsi="Times New Roman" w:cs="Times New Roman"/>
          <w:sz w:val="24"/>
          <w:szCs w:val="24"/>
        </w:rPr>
        <w:t xml:space="preserve"> and Cl</w:t>
      </w:r>
      <w:r w:rsidR="00D723E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D723E6">
        <w:rPr>
          <w:rFonts w:ascii="Times New Roman" w:hAnsi="Times New Roman" w:cs="Times New Roman"/>
          <w:sz w:val="24"/>
          <w:szCs w:val="24"/>
        </w:rPr>
        <w:t xml:space="preserve"> via ENaC and CFTR</w:t>
      </w:r>
      <w:r w:rsidR="00214E6D">
        <w:rPr>
          <w:rFonts w:ascii="Times New Roman" w:hAnsi="Times New Roman" w:cs="Times New Roman"/>
          <w:sz w:val="24"/>
          <w:szCs w:val="24"/>
        </w:rPr>
        <w:t>, respectively,</w:t>
      </w:r>
      <w:r w:rsidR="00D723E6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366D06">
        <w:rPr>
          <w:rFonts w:ascii="Times New Roman" w:hAnsi="Times New Roman" w:cs="Times New Roman"/>
          <w:sz w:val="24"/>
          <w:szCs w:val="24"/>
        </w:rPr>
        <w:t xml:space="preserve">ASL and </w:t>
      </w:r>
      <w:r w:rsidR="00D723E6">
        <w:rPr>
          <w:rFonts w:ascii="Times New Roman" w:hAnsi="Times New Roman" w:cs="Times New Roman"/>
          <w:sz w:val="24"/>
          <w:szCs w:val="24"/>
        </w:rPr>
        <w:t>the cell are given saturating terms in our model, and the basolateral transporters of these ions are also</w:t>
      </w:r>
      <w:r w:rsidR="00366D06">
        <w:rPr>
          <w:rFonts w:ascii="Times New Roman" w:hAnsi="Times New Roman" w:cs="Times New Roman"/>
          <w:sz w:val="24"/>
          <w:szCs w:val="24"/>
        </w:rPr>
        <w:t xml:space="preserve"> included</w:t>
      </w:r>
      <w:r w:rsidR="00D723E6">
        <w:rPr>
          <w:rFonts w:ascii="Times New Roman" w:hAnsi="Times New Roman" w:cs="Times New Roman"/>
          <w:sz w:val="24"/>
          <w:szCs w:val="24"/>
        </w:rPr>
        <w:t xml:space="preserve">. </w:t>
      </w:r>
      <w:r w:rsidR="00214E6D">
        <w:rPr>
          <w:rFonts w:ascii="Times New Roman" w:hAnsi="Times New Roman" w:cs="Times New Roman"/>
          <w:sz w:val="24"/>
          <w:szCs w:val="24"/>
        </w:rPr>
        <w:t>To elucidate the different</w:t>
      </w:r>
      <w:r w:rsidR="00366D06">
        <w:rPr>
          <w:rFonts w:ascii="Times New Roman" w:hAnsi="Times New Roman" w:cs="Times New Roman"/>
          <w:sz w:val="24"/>
          <w:szCs w:val="24"/>
        </w:rPr>
        <w:t xml:space="preserve"> contributions of</w:t>
      </w:r>
      <w:r w:rsidR="00214E6D">
        <w:rPr>
          <w:rFonts w:ascii="Times New Roman" w:hAnsi="Times New Roman" w:cs="Times New Roman"/>
          <w:sz w:val="24"/>
          <w:szCs w:val="24"/>
        </w:rPr>
        <w:t xml:space="preserve"> trans- and </w:t>
      </w:r>
      <w:proofErr w:type="spellStart"/>
      <w:r w:rsidR="00214E6D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214E6D">
        <w:rPr>
          <w:rFonts w:ascii="Times New Roman" w:hAnsi="Times New Roman" w:cs="Times New Roman"/>
          <w:sz w:val="24"/>
          <w:szCs w:val="24"/>
        </w:rPr>
        <w:t xml:space="preserve">-cellular liquid transport, we include apical mass of Tc-99m DTPA, a radiopharmaceutical indicator of paracellular liquid transport </w:t>
      </w:r>
      <w:r w:rsidR="00214E6D">
        <w:rPr>
          <w:rFonts w:ascii="Times New Roman" w:hAnsi="Times New Roman" w:cs="Times New Roman"/>
          <w:i/>
          <w:sz w:val="24"/>
          <w:szCs w:val="24"/>
        </w:rPr>
        <w:t>in vivo</w:t>
      </w:r>
      <w:r w:rsidR="00214E6D">
        <w:rPr>
          <w:rFonts w:ascii="Times New Roman" w:hAnsi="Times New Roman" w:cs="Times New Roman"/>
          <w:sz w:val="24"/>
          <w:szCs w:val="24"/>
        </w:rPr>
        <w:t xml:space="preserve"> and </w:t>
      </w:r>
      <w:r w:rsidR="00214E6D">
        <w:rPr>
          <w:rFonts w:ascii="Times New Roman" w:hAnsi="Times New Roman" w:cs="Times New Roman"/>
          <w:i/>
          <w:sz w:val="24"/>
          <w:szCs w:val="24"/>
        </w:rPr>
        <w:t>in vitro</w:t>
      </w:r>
      <w:r w:rsidR="00214E6D">
        <w:rPr>
          <w:rFonts w:ascii="Times New Roman" w:hAnsi="Times New Roman" w:cs="Times New Roman"/>
          <w:sz w:val="24"/>
          <w:szCs w:val="24"/>
        </w:rPr>
        <w:t xml:space="preserve">. </w:t>
      </w:r>
      <w:r w:rsidR="00E47869">
        <w:rPr>
          <w:rFonts w:ascii="Times New Roman" w:hAnsi="Times New Roman" w:cs="Times New Roman"/>
          <w:sz w:val="24"/>
          <w:szCs w:val="24"/>
        </w:rPr>
        <w:t xml:space="preserve">Finally, we introduce apical and basolateral states for mannitol, a candidate </w:t>
      </w:r>
      <w:r w:rsidR="00D723E6">
        <w:rPr>
          <w:rFonts w:ascii="Times New Roman" w:hAnsi="Times New Roman" w:cs="Times New Roman"/>
          <w:sz w:val="24"/>
          <w:szCs w:val="24"/>
        </w:rPr>
        <w:t>therapeutic osmotic agent</w:t>
      </w:r>
      <w:r w:rsidR="00E47869">
        <w:rPr>
          <w:rFonts w:ascii="Times New Roman" w:hAnsi="Times New Roman" w:cs="Times New Roman"/>
          <w:sz w:val="24"/>
          <w:szCs w:val="24"/>
        </w:rPr>
        <w:t xml:space="preserve"> that impacts osmotic </w:t>
      </w:r>
      <w:r w:rsidR="0069654C">
        <w:rPr>
          <w:rFonts w:ascii="Times New Roman" w:hAnsi="Times New Roman" w:cs="Times New Roman"/>
          <w:sz w:val="24"/>
          <w:szCs w:val="24"/>
        </w:rPr>
        <w:t>gradient</w:t>
      </w:r>
      <w:r w:rsidR="00366D06">
        <w:rPr>
          <w:rFonts w:ascii="Times New Roman" w:hAnsi="Times New Roman" w:cs="Times New Roman"/>
          <w:sz w:val="24"/>
          <w:szCs w:val="24"/>
        </w:rPr>
        <w:t>s</w:t>
      </w:r>
      <w:r w:rsidR="0069654C">
        <w:rPr>
          <w:rFonts w:ascii="Times New Roman" w:hAnsi="Times New Roman" w:cs="Times New Roman"/>
          <w:sz w:val="24"/>
          <w:szCs w:val="24"/>
        </w:rPr>
        <w:t xml:space="preserve"> </w:t>
      </w:r>
      <w:r w:rsidR="00E47869">
        <w:rPr>
          <w:rFonts w:ascii="Times New Roman" w:hAnsi="Times New Roman" w:cs="Times New Roman"/>
          <w:sz w:val="24"/>
          <w:szCs w:val="24"/>
        </w:rPr>
        <w:t>but is not trafficked by cells.</w:t>
      </w:r>
      <w:r w:rsidR="00E47869" w:rsidDel="00E478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32C" w:rsidRDefault="00FB171A" w:rsidP="000C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 simulations were compared to experimental results </w:t>
      </w:r>
      <w:r w:rsidR="00B460E4">
        <w:rPr>
          <w:rFonts w:ascii="Times New Roman" w:hAnsi="Times New Roman" w:cs="Times New Roman"/>
          <w:sz w:val="24"/>
          <w:szCs w:val="24"/>
        </w:rPr>
        <w:t xml:space="preserve">from HBE cell cultures </w:t>
      </w:r>
      <w:r>
        <w:rPr>
          <w:rFonts w:ascii="Times New Roman" w:hAnsi="Times New Roman" w:cs="Times New Roman"/>
          <w:sz w:val="24"/>
          <w:szCs w:val="24"/>
        </w:rPr>
        <w:t xml:space="preserve">obtained following 10 μL apical volume challenges. In these experiments, 10 μL of either isosmotic (300 mOsm) Ringers solution or hyperosmotic (600 mOsm) Ringers and mannitol were applied to </w:t>
      </w:r>
      <w:r w:rsidR="00FC0D0B">
        <w:rPr>
          <w:rFonts w:ascii="Times New Roman" w:hAnsi="Times New Roman" w:cs="Times New Roman"/>
          <w:sz w:val="24"/>
          <w:szCs w:val="24"/>
        </w:rPr>
        <w:t xml:space="preserve">the </w:t>
      </w:r>
      <w:r w:rsidR="00FC0D0B">
        <w:rPr>
          <w:rFonts w:ascii="Times New Roman" w:hAnsi="Times New Roman" w:cs="Times New Roman"/>
          <w:sz w:val="24"/>
          <w:szCs w:val="24"/>
        </w:rPr>
        <w:lastRenderedPageBreak/>
        <w:t xml:space="preserve">surface of </w:t>
      </w:r>
      <w:r w:rsidR="009B7625">
        <w:rPr>
          <w:rFonts w:ascii="Times New Roman" w:hAnsi="Times New Roman" w:cs="Times New Roman"/>
          <w:sz w:val="24"/>
          <w:szCs w:val="24"/>
        </w:rPr>
        <w:t>non-CF or CF HBE</w:t>
      </w:r>
      <w:r w:rsidR="00FD5FB1">
        <w:rPr>
          <w:rFonts w:ascii="Times New Roman" w:hAnsi="Times New Roman" w:cs="Times New Roman"/>
          <w:sz w:val="24"/>
          <w:szCs w:val="24"/>
        </w:rPr>
        <w:t xml:space="preserve"> </w:t>
      </w:r>
      <w:r w:rsidR="00FC0D0B">
        <w:rPr>
          <w:rFonts w:ascii="Times New Roman" w:hAnsi="Times New Roman" w:cs="Times New Roman"/>
          <w:sz w:val="24"/>
          <w:szCs w:val="24"/>
        </w:rPr>
        <w:t>cultures</w:t>
      </w:r>
      <w:r w:rsidR="009B7625">
        <w:rPr>
          <w:rFonts w:ascii="Times New Roman" w:hAnsi="Times New Roman" w:cs="Times New Roman"/>
          <w:sz w:val="24"/>
          <w:szCs w:val="24"/>
        </w:rPr>
        <w:t xml:space="preserve">. </w:t>
      </w:r>
      <w:r w:rsidR="006F0B0E">
        <w:rPr>
          <w:rFonts w:ascii="Times New Roman" w:hAnsi="Times New Roman" w:cs="Times New Roman"/>
          <w:sz w:val="24"/>
          <w:szCs w:val="24"/>
        </w:rPr>
        <w:t>Model simulations</w:t>
      </w:r>
      <w:r w:rsidR="00B767F0">
        <w:rPr>
          <w:rFonts w:ascii="Times New Roman" w:hAnsi="Times New Roman" w:cs="Times New Roman"/>
          <w:sz w:val="24"/>
          <w:szCs w:val="24"/>
        </w:rPr>
        <w:t xml:space="preserve"> </w:t>
      </w:r>
      <w:r w:rsidR="00837C32">
        <w:rPr>
          <w:rFonts w:ascii="Times New Roman" w:hAnsi="Times New Roman" w:cs="Times New Roman"/>
          <w:sz w:val="24"/>
          <w:szCs w:val="24"/>
        </w:rPr>
        <w:t xml:space="preserve">of </w:t>
      </w:r>
      <w:r w:rsidR="009B7625">
        <w:rPr>
          <w:rFonts w:ascii="Times New Roman" w:hAnsi="Times New Roman" w:cs="Times New Roman"/>
          <w:sz w:val="24"/>
          <w:szCs w:val="24"/>
        </w:rPr>
        <w:t xml:space="preserve">the isosmotic challenge </w:t>
      </w:r>
      <w:r w:rsidR="00837C32">
        <w:rPr>
          <w:rFonts w:ascii="Times New Roman" w:hAnsi="Times New Roman" w:cs="Times New Roman"/>
          <w:sz w:val="24"/>
          <w:szCs w:val="24"/>
        </w:rPr>
        <w:t xml:space="preserve">follow the liquid absorption dynamics of </w:t>
      </w:r>
      <w:r w:rsidR="008F5076">
        <w:rPr>
          <w:rFonts w:ascii="Times New Roman" w:hAnsi="Times New Roman" w:cs="Times New Roman"/>
          <w:sz w:val="24"/>
          <w:szCs w:val="24"/>
        </w:rPr>
        <w:t>non-CF</w:t>
      </w:r>
      <w:r w:rsidR="00837C32">
        <w:rPr>
          <w:rFonts w:ascii="Times New Roman" w:hAnsi="Times New Roman" w:cs="Times New Roman"/>
          <w:sz w:val="24"/>
          <w:szCs w:val="24"/>
        </w:rPr>
        <w:t xml:space="preserve"> HBE cells with the CFTR term present</w:t>
      </w:r>
      <w:r w:rsidR="00FC0D0B">
        <w:rPr>
          <w:rFonts w:ascii="Times New Roman" w:hAnsi="Times New Roman" w:cs="Times New Roman"/>
          <w:sz w:val="24"/>
          <w:szCs w:val="24"/>
        </w:rPr>
        <w:t xml:space="preserve"> (the non CF case)</w:t>
      </w:r>
      <w:r w:rsidR="00837C32">
        <w:rPr>
          <w:rFonts w:ascii="Times New Roman" w:hAnsi="Times New Roman" w:cs="Times New Roman"/>
          <w:sz w:val="24"/>
          <w:szCs w:val="24"/>
        </w:rPr>
        <w:t xml:space="preserve"> and display </w:t>
      </w:r>
      <w:proofErr w:type="spellStart"/>
      <w:r w:rsidR="00837C32">
        <w:rPr>
          <w:rFonts w:ascii="Times New Roman" w:hAnsi="Times New Roman" w:cs="Times New Roman"/>
          <w:sz w:val="24"/>
          <w:szCs w:val="24"/>
        </w:rPr>
        <w:t>hyperabsorptive</w:t>
      </w:r>
      <w:proofErr w:type="spellEnd"/>
      <w:r w:rsidR="00837C32">
        <w:rPr>
          <w:rFonts w:ascii="Times New Roman" w:hAnsi="Times New Roman" w:cs="Times New Roman"/>
          <w:sz w:val="24"/>
          <w:szCs w:val="24"/>
        </w:rPr>
        <w:t xml:space="preserve"> dynamics in the case where the CFTR term is set to zero</w:t>
      </w:r>
      <w:r w:rsidR="00D74F7C">
        <w:rPr>
          <w:rFonts w:ascii="Times New Roman" w:hAnsi="Times New Roman" w:cs="Times New Roman"/>
          <w:sz w:val="24"/>
          <w:szCs w:val="24"/>
        </w:rPr>
        <w:t xml:space="preserve"> and ENaC permeability is increased</w:t>
      </w:r>
      <w:r w:rsidR="00E47869">
        <w:rPr>
          <w:rFonts w:ascii="Times New Roman" w:hAnsi="Times New Roman" w:cs="Times New Roman"/>
          <w:sz w:val="24"/>
          <w:szCs w:val="24"/>
        </w:rPr>
        <w:t xml:space="preserve"> (the CF case)</w:t>
      </w:r>
      <w:r w:rsidR="00837C32">
        <w:rPr>
          <w:rFonts w:ascii="Times New Roman" w:hAnsi="Times New Roman" w:cs="Times New Roman"/>
          <w:sz w:val="24"/>
          <w:szCs w:val="24"/>
        </w:rPr>
        <w:t xml:space="preserve">. The model is also able to capture </w:t>
      </w:r>
      <w:r w:rsidR="00FC0D0B">
        <w:rPr>
          <w:rFonts w:ascii="Times New Roman" w:hAnsi="Times New Roman" w:cs="Times New Roman"/>
          <w:sz w:val="24"/>
          <w:szCs w:val="24"/>
        </w:rPr>
        <w:t xml:space="preserve">ASL </w:t>
      </w:r>
      <w:r w:rsidR="00837C32">
        <w:rPr>
          <w:rFonts w:ascii="Times New Roman" w:hAnsi="Times New Roman" w:cs="Times New Roman"/>
          <w:sz w:val="24"/>
          <w:szCs w:val="24"/>
        </w:rPr>
        <w:t xml:space="preserve">volume swelling and cellular shrinking </w:t>
      </w:r>
      <w:r w:rsidR="00B51D2D">
        <w:rPr>
          <w:rFonts w:ascii="Times New Roman" w:hAnsi="Times New Roman" w:cs="Times New Roman"/>
          <w:sz w:val="24"/>
          <w:szCs w:val="24"/>
        </w:rPr>
        <w:t>observed</w:t>
      </w:r>
      <w:r w:rsidR="00837C32">
        <w:rPr>
          <w:rFonts w:ascii="Times New Roman" w:hAnsi="Times New Roman" w:cs="Times New Roman"/>
          <w:sz w:val="24"/>
          <w:szCs w:val="24"/>
        </w:rPr>
        <w:t xml:space="preserve"> after a </w:t>
      </w:r>
      <w:proofErr w:type="gramStart"/>
      <w:r w:rsidR="00837C32">
        <w:rPr>
          <w:rFonts w:ascii="Times New Roman" w:hAnsi="Times New Roman" w:cs="Times New Roman"/>
          <w:sz w:val="24"/>
          <w:szCs w:val="24"/>
        </w:rPr>
        <w:t>10 μL</w:t>
      </w:r>
      <w:proofErr w:type="gramEnd"/>
      <w:r w:rsidR="00837C32">
        <w:rPr>
          <w:rFonts w:ascii="Times New Roman" w:hAnsi="Times New Roman" w:cs="Times New Roman"/>
          <w:sz w:val="24"/>
          <w:szCs w:val="24"/>
        </w:rPr>
        <w:t xml:space="preserve"> hyper</w:t>
      </w:r>
      <w:r w:rsidR="00FC0D0B">
        <w:rPr>
          <w:rFonts w:ascii="Times New Roman" w:hAnsi="Times New Roman" w:cs="Times New Roman"/>
          <w:sz w:val="24"/>
          <w:szCs w:val="24"/>
        </w:rPr>
        <w:t>osmotic</w:t>
      </w:r>
      <w:r w:rsidR="00837C32">
        <w:rPr>
          <w:rFonts w:ascii="Times New Roman" w:hAnsi="Times New Roman" w:cs="Times New Roman"/>
          <w:sz w:val="24"/>
          <w:szCs w:val="24"/>
        </w:rPr>
        <w:t xml:space="preserve"> </w:t>
      </w:r>
      <w:r w:rsidR="009B7625">
        <w:rPr>
          <w:rFonts w:ascii="Times New Roman" w:hAnsi="Times New Roman" w:cs="Times New Roman"/>
          <w:sz w:val="24"/>
          <w:szCs w:val="24"/>
        </w:rPr>
        <w:t xml:space="preserve">challenge to either </w:t>
      </w:r>
      <w:r w:rsidR="008F5076">
        <w:rPr>
          <w:rFonts w:ascii="Times New Roman" w:hAnsi="Times New Roman" w:cs="Times New Roman"/>
          <w:sz w:val="24"/>
          <w:szCs w:val="24"/>
        </w:rPr>
        <w:t>non-CF</w:t>
      </w:r>
      <w:r w:rsidR="00837C32">
        <w:rPr>
          <w:rFonts w:ascii="Times New Roman" w:hAnsi="Times New Roman" w:cs="Times New Roman"/>
          <w:sz w:val="24"/>
          <w:szCs w:val="24"/>
        </w:rPr>
        <w:t xml:space="preserve"> </w:t>
      </w:r>
      <w:r w:rsidR="00B51D2D">
        <w:rPr>
          <w:rFonts w:ascii="Times New Roman" w:hAnsi="Times New Roman" w:cs="Times New Roman"/>
          <w:sz w:val="24"/>
          <w:szCs w:val="24"/>
        </w:rPr>
        <w:t xml:space="preserve">or </w:t>
      </w:r>
      <w:r w:rsidR="00837C32">
        <w:rPr>
          <w:rFonts w:ascii="Times New Roman" w:hAnsi="Times New Roman" w:cs="Times New Roman"/>
          <w:sz w:val="24"/>
          <w:szCs w:val="24"/>
        </w:rPr>
        <w:t>CF HBE</w:t>
      </w:r>
      <w:r w:rsidR="00FD5FB1">
        <w:rPr>
          <w:rFonts w:ascii="Times New Roman" w:hAnsi="Times New Roman" w:cs="Times New Roman"/>
          <w:sz w:val="24"/>
          <w:szCs w:val="24"/>
        </w:rPr>
        <w:t xml:space="preserve"> </w:t>
      </w:r>
      <w:r w:rsidR="00FC0D0B">
        <w:rPr>
          <w:rFonts w:ascii="Times New Roman" w:hAnsi="Times New Roman" w:cs="Times New Roman"/>
          <w:sz w:val="24"/>
          <w:szCs w:val="24"/>
        </w:rPr>
        <w:t>cultures</w:t>
      </w:r>
      <w:r w:rsidR="00837C32">
        <w:rPr>
          <w:rFonts w:ascii="Times New Roman" w:hAnsi="Times New Roman" w:cs="Times New Roman"/>
          <w:sz w:val="24"/>
          <w:szCs w:val="24"/>
        </w:rPr>
        <w:t xml:space="preserve">. </w:t>
      </w:r>
      <w:r w:rsidR="00B042DD">
        <w:rPr>
          <w:rFonts w:ascii="Times New Roman" w:hAnsi="Times New Roman" w:cs="Times New Roman"/>
          <w:sz w:val="24"/>
          <w:szCs w:val="24"/>
        </w:rPr>
        <w:t>Setting the cellular Na</w:t>
      </w:r>
      <w:r w:rsidR="00B042D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042DD">
        <w:rPr>
          <w:rFonts w:ascii="Times New Roman" w:hAnsi="Times New Roman" w:cs="Times New Roman"/>
          <w:sz w:val="24"/>
          <w:szCs w:val="24"/>
        </w:rPr>
        <w:t xml:space="preserve"> efflux term</w:t>
      </w:r>
      <w:r w:rsidR="001E1591">
        <w:rPr>
          <w:rFonts w:ascii="Times New Roman" w:hAnsi="Times New Roman" w:cs="Times New Roman"/>
          <w:sz w:val="24"/>
          <w:szCs w:val="24"/>
        </w:rPr>
        <w:t xml:space="preserve"> to zero</w:t>
      </w:r>
      <w:r w:rsidR="00B042DD">
        <w:rPr>
          <w:rFonts w:ascii="Times New Roman" w:hAnsi="Times New Roman" w:cs="Times New Roman"/>
          <w:sz w:val="24"/>
          <w:szCs w:val="24"/>
        </w:rPr>
        <w:t xml:space="preserve"> in our model demonstrates the cellular swelling and reduced absorption that occurs after </w:t>
      </w:r>
      <w:r w:rsidR="00FD5FB1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9B7625">
        <w:rPr>
          <w:rFonts w:ascii="Times New Roman" w:hAnsi="Times New Roman" w:cs="Times New Roman"/>
          <w:sz w:val="24"/>
          <w:szCs w:val="24"/>
        </w:rPr>
        <w:t>10 μL</w:t>
      </w:r>
      <w:proofErr w:type="gramEnd"/>
      <w:r w:rsidR="009B7625">
        <w:rPr>
          <w:rFonts w:ascii="Times New Roman" w:hAnsi="Times New Roman" w:cs="Times New Roman"/>
          <w:sz w:val="24"/>
          <w:szCs w:val="24"/>
        </w:rPr>
        <w:t xml:space="preserve"> isosmotic challenge and subsequent </w:t>
      </w:r>
      <w:r w:rsidR="00B042DD">
        <w:rPr>
          <w:rFonts w:ascii="Times New Roman" w:hAnsi="Times New Roman" w:cs="Times New Roman"/>
          <w:sz w:val="24"/>
          <w:szCs w:val="24"/>
        </w:rPr>
        <w:t xml:space="preserve">basolateral addition of ouabain, an inhibitor of </w:t>
      </w:r>
      <w:r w:rsidR="006A3ECC">
        <w:rPr>
          <w:rFonts w:ascii="Times New Roman" w:hAnsi="Times New Roman" w:cs="Times New Roman"/>
          <w:sz w:val="24"/>
          <w:szCs w:val="24"/>
        </w:rPr>
        <w:t>Na+ transport though cells</w:t>
      </w:r>
      <w:r w:rsidR="00261F99">
        <w:rPr>
          <w:rFonts w:ascii="Times New Roman" w:hAnsi="Times New Roman" w:cs="Times New Roman"/>
          <w:sz w:val="24"/>
          <w:szCs w:val="24"/>
        </w:rPr>
        <w:t xml:space="preserve">. </w:t>
      </w:r>
      <w:r w:rsidR="00B042DD">
        <w:rPr>
          <w:rFonts w:ascii="Times New Roman" w:hAnsi="Times New Roman" w:cs="Times New Roman"/>
          <w:sz w:val="24"/>
          <w:szCs w:val="24"/>
        </w:rPr>
        <w:t xml:space="preserve"> These results </w:t>
      </w:r>
      <w:r w:rsidR="008F5076">
        <w:rPr>
          <w:rFonts w:ascii="Times New Roman" w:hAnsi="Times New Roman" w:cs="Times New Roman"/>
          <w:sz w:val="24"/>
          <w:szCs w:val="24"/>
        </w:rPr>
        <w:t>underscore</w:t>
      </w:r>
      <w:r w:rsidR="00B042DD">
        <w:rPr>
          <w:rFonts w:ascii="Times New Roman" w:hAnsi="Times New Roman" w:cs="Times New Roman"/>
          <w:sz w:val="24"/>
          <w:szCs w:val="24"/>
        </w:rPr>
        <w:t xml:space="preserve"> the physiological</w:t>
      </w:r>
      <w:r w:rsidR="0005110D">
        <w:rPr>
          <w:rFonts w:ascii="Times New Roman" w:hAnsi="Times New Roman" w:cs="Times New Roman"/>
          <w:sz w:val="24"/>
          <w:szCs w:val="24"/>
        </w:rPr>
        <w:t xml:space="preserve"> relevance of our model and its utility as a means of predicting </w:t>
      </w:r>
      <w:r w:rsidR="001E1591">
        <w:rPr>
          <w:rFonts w:ascii="Times New Roman" w:hAnsi="Times New Roman" w:cs="Times New Roman"/>
          <w:sz w:val="24"/>
          <w:szCs w:val="24"/>
        </w:rPr>
        <w:t xml:space="preserve">potential </w:t>
      </w:r>
      <w:r w:rsidR="0005110D">
        <w:rPr>
          <w:rFonts w:ascii="Times New Roman" w:hAnsi="Times New Roman" w:cs="Times New Roman"/>
          <w:sz w:val="24"/>
          <w:szCs w:val="24"/>
        </w:rPr>
        <w:t>therapeutic effect</w:t>
      </w:r>
      <w:r w:rsidR="001E1591">
        <w:rPr>
          <w:rFonts w:ascii="Times New Roman" w:hAnsi="Times New Roman" w:cs="Times New Roman"/>
          <w:sz w:val="24"/>
          <w:szCs w:val="24"/>
        </w:rPr>
        <w:t>s at the cellular scale</w:t>
      </w:r>
      <w:r w:rsidR="0005110D">
        <w:rPr>
          <w:rFonts w:ascii="Times New Roman" w:hAnsi="Times New Roman" w:cs="Times New Roman"/>
          <w:sz w:val="24"/>
          <w:szCs w:val="24"/>
        </w:rPr>
        <w:t>.</w:t>
      </w:r>
    </w:p>
    <w:p w:rsidR="00CD0DB1" w:rsidRPr="00B52EEF" w:rsidRDefault="00CD0DB1" w:rsidP="000C252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Our mechanistic model of transport</w:t>
      </w:r>
      <w:r w:rsidR="00962C9D">
        <w:rPr>
          <w:rFonts w:ascii="Times New Roman" w:hAnsi="Times New Roman" w:cs="Times New Roman"/>
          <w:sz w:val="24"/>
          <w:szCs w:val="24"/>
        </w:rPr>
        <w:t xml:space="preserve"> in the bronchial epithelium</w:t>
      </w:r>
      <w:r>
        <w:rPr>
          <w:rFonts w:ascii="Times New Roman" w:hAnsi="Times New Roman" w:cs="Times New Roman"/>
          <w:sz w:val="24"/>
          <w:szCs w:val="24"/>
        </w:rPr>
        <w:t xml:space="preserve"> describe</w:t>
      </w:r>
      <w:r w:rsidR="00962C9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dynamics of liquid and </w:t>
      </w:r>
      <w:r w:rsidR="008F5076">
        <w:rPr>
          <w:rFonts w:ascii="Times New Roman" w:hAnsi="Times New Roman" w:cs="Times New Roman"/>
          <w:sz w:val="24"/>
          <w:szCs w:val="24"/>
        </w:rPr>
        <w:t xml:space="preserve">solute </w:t>
      </w:r>
      <w:r>
        <w:rPr>
          <w:rFonts w:ascii="Times New Roman" w:hAnsi="Times New Roman" w:cs="Times New Roman"/>
          <w:sz w:val="24"/>
          <w:szCs w:val="24"/>
        </w:rPr>
        <w:t>transport</w:t>
      </w:r>
      <w:r w:rsidR="00962C9D">
        <w:rPr>
          <w:rFonts w:ascii="Times New Roman" w:hAnsi="Times New Roman" w:cs="Times New Roman"/>
          <w:sz w:val="24"/>
          <w:szCs w:val="24"/>
        </w:rPr>
        <w:t xml:space="preserve"> under multiple osmotic</w:t>
      </w:r>
      <w:r w:rsidR="00F85B85">
        <w:rPr>
          <w:rFonts w:ascii="Times New Roman" w:hAnsi="Times New Roman" w:cs="Times New Roman"/>
          <w:sz w:val="24"/>
          <w:szCs w:val="24"/>
        </w:rPr>
        <w:t xml:space="preserve"> and therapeutic</w:t>
      </w:r>
      <w:r w:rsidR="00962C9D">
        <w:rPr>
          <w:rFonts w:ascii="Times New Roman" w:hAnsi="Times New Roman" w:cs="Times New Roman"/>
          <w:sz w:val="24"/>
          <w:szCs w:val="24"/>
        </w:rPr>
        <w:t xml:space="preserve"> challenges</w:t>
      </w:r>
      <w:r>
        <w:rPr>
          <w:rFonts w:ascii="Times New Roman" w:hAnsi="Times New Roman" w:cs="Times New Roman"/>
          <w:sz w:val="24"/>
          <w:szCs w:val="24"/>
        </w:rPr>
        <w:t xml:space="preserve">. This serves as </w:t>
      </w:r>
      <w:r w:rsidR="00F85B85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 xml:space="preserve">step toward incorporating a cell-scale model into </w:t>
      </w:r>
      <w:r w:rsidR="00823D97">
        <w:rPr>
          <w:rFonts w:ascii="Times New Roman" w:hAnsi="Times New Roman" w:cs="Times New Roman"/>
          <w:sz w:val="24"/>
          <w:szCs w:val="24"/>
        </w:rPr>
        <w:t xml:space="preserve">our </w:t>
      </w:r>
      <w:r w:rsidR="006865E7">
        <w:rPr>
          <w:rFonts w:ascii="Times New Roman" w:hAnsi="Times New Roman" w:cs="Times New Roman"/>
          <w:sz w:val="24"/>
          <w:szCs w:val="24"/>
        </w:rPr>
        <w:t xml:space="preserve">organism-scale </w:t>
      </w:r>
      <w:r w:rsidR="00823D97">
        <w:rPr>
          <w:rFonts w:ascii="Times New Roman" w:hAnsi="Times New Roman" w:cs="Times New Roman"/>
          <w:sz w:val="24"/>
          <w:szCs w:val="24"/>
        </w:rPr>
        <w:t xml:space="preserve">compartmental </w:t>
      </w:r>
      <w:r w:rsidR="006865E7">
        <w:rPr>
          <w:rFonts w:ascii="Times New Roman" w:hAnsi="Times New Roman" w:cs="Times New Roman"/>
          <w:sz w:val="24"/>
          <w:szCs w:val="24"/>
        </w:rPr>
        <w:t xml:space="preserve">model of transport in the human pulmonary system. </w:t>
      </w:r>
      <w:r w:rsidR="00962C9D">
        <w:rPr>
          <w:rFonts w:ascii="Times New Roman" w:hAnsi="Times New Roman" w:cs="Times New Roman"/>
          <w:sz w:val="24"/>
          <w:szCs w:val="24"/>
        </w:rPr>
        <w:t xml:space="preserve">Our goal, ultimately, is to use this </w:t>
      </w:r>
      <w:r w:rsidR="00823D97">
        <w:rPr>
          <w:rFonts w:ascii="Times New Roman" w:hAnsi="Times New Roman" w:cs="Times New Roman"/>
          <w:sz w:val="24"/>
          <w:szCs w:val="24"/>
        </w:rPr>
        <w:t xml:space="preserve">combined </w:t>
      </w:r>
      <w:r w:rsidR="00962C9D">
        <w:rPr>
          <w:rFonts w:ascii="Times New Roman" w:hAnsi="Times New Roman" w:cs="Times New Roman"/>
          <w:sz w:val="24"/>
          <w:szCs w:val="24"/>
        </w:rPr>
        <w:t>mo</w:t>
      </w:r>
      <w:r w:rsidR="007A3833">
        <w:rPr>
          <w:rFonts w:ascii="Times New Roman" w:hAnsi="Times New Roman" w:cs="Times New Roman"/>
          <w:sz w:val="24"/>
          <w:szCs w:val="24"/>
        </w:rPr>
        <w:t>del</w:t>
      </w:r>
      <w:r w:rsidR="00823D97">
        <w:rPr>
          <w:rFonts w:ascii="Times New Roman" w:hAnsi="Times New Roman" w:cs="Times New Roman"/>
          <w:sz w:val="24"/>
          <w:szCs w:val="24"/>
        </w:rPr>
        <w:t xml:space="preserve">, in concert </w:t>
      </w:r>
      <w:r w:rsidR="0069654C">
        <w:rPr>
          <w:rFonts w:ascii="Times New Roman" w:hAnsi="Times New Roman" w:cs="Times New Roman"/>
          <w:sz w:val="24"/>
          <w:szCs w:val="24"/>
        </w:rPr>
        <w:t xml:space="preserve">with clinically applicable therapies </w:t>
      </w:r>
      <w:r w:rsidR="00823D97">
        <w:rPr>
          <w:rFonts w:ascii="Times New Roman" w:hAnsi="Times New Roman" w:cs="Times New Roman"/>
          <w:sz w:val="24"/>
          <w:szCs w:val="24"/>
        </w:rPr>
        <w:t xml:space="preserve">and systems engineering tools, to </w:t>
      </w:r>
      <w:r w:rsidR="007A3833">
        <w:rPr>
          <w:rFonts w:ascii="Times New Roman" w:hAnsi="Times New Roman" w:cs="Times New Roman"/>
          <w:sz w:val="24"/>
          <w:szCs w:val="24"/>
        </w:rPr>
        <w:t>design patient-specific therapeutic dosing regimens</w:t>
      </w:r>
      <w:r w:rsidR="00CC603F">
        <w:rPr>
          <w:rFonts w:ascii="Times New Roman" w:hAnsi="Times New Roman" w:cs="Times New Roman"/>
          <w:sz w:val="24"/>
          <w:szCs w:val="24"/>
        </w:rPr>
        <w:t xml:space="preserve"> </w:t>
      </w:r>
      <w:r w:rsidR="00823D97">
        <w:rPr>
          <w:rFonts w:ascii="Times New Roman" w:hAnsi="Times New Roman" w:cs="Times New Roman"/>
          <w:sz w:val="24"/>
          <w:szCs w:val="24"/>
        </w:rPr>
        <w:t xml:space="preserve">having the ability to </w:t>
      </w:r>
      <w:r w:rsidR="00CC603F">
        <w:rPr>
          <w:rFonts w:ascii="Times New Roman" w:hAnsi="Times New Roman" w:cs="Times New Roman"/>
          <w:sz w:val="24"/>
          <w:szCs w:val="24"/>
        </w:rPr>
        <w:t xml:space="preserve">mitigate the </w:t>
      </w:r>
      <w:proofErr w:type="spellStart"/>
      <w:r w:rsidR="00CC603F">
        <w:rPr>
          <w:rFonts w:ascii="Times New Roman" w:hAnsi="Times New Roman" w:cs="Times New Roman"/>
          <w:sz w:val="24"/>
          <w:szCs w:val="24"/>
        </w:rPr>
        <w:t>hyperabsorptive</w:t>
      </w:r>
      <w:proofErr w:type="spellEnd"/>
      <w:r w:rsidR="00CC603F">
        <w:rPr>
          <w:rFonts w:ascii="Times New Roman" w:hAnsi="Times New Roman" w:cs="Times New Roman"/>
          <w:sz w:val="24"/>
          <w:szCs w:val="24"/>
        </w:rPr>
        <w:t xml:space="preserve"> </w:t>
      </w:r>
      <w:r w:rsidR="00496491">
        <w:rPr>
          <w:rFonts w:ascii="Times New Roman" w:hAnsi="Times New Roman" w:cs="Times New Roman"/>
          <w:sz w:val="24"/>
          <w:szCs w:val="24"/>
        </w:rPr>
        <w:t>phenotype</w:t>
      </w:r>
      <w:r w:rsidR="00CC603F">
        <w:rPr>
          <w:rFonts w:ascii="Times New Roman" w:hAnsi="Times New Roman" w:cs="Times New Roman"/>
          <w:sz w:val="24"/>
          <w:szCs w:val="24"/>
        </w:rPr>
        <w:t xml:space="preserve"> present in</w:t>
      </w:r>
      <w:r w:rsidR="001B7E46">
        <w:rPr>
          <w:rFonts w:ascii="Times New Roman" w:hAnsi="Times New Roman" w:cs="Times New Roman"/>
          <w:sz w:val="24"/>
          <w:szCs w:val="24"/>
        </w:rPr>
        <w:t xml:space="preserve"> patients with</w:t>
      </w:r>
      <w:r w:rsidR="00CC603F">
        <w:rPr>
          <w:rFonts w:ascii="Times New Roman" w:hAnsi="Times New Roman" w:cs="Times New Roman"/>
          <w:sz w:val="24"/>
          <w:szCs w:val="24"/>
        </w:rPr>
        <w:t xml:space="preserve"> CF.</w:t>
      </w:r>
    </w:p>
    <w:sectPr w:rsidR="00CD0DB1" w:rsidRPr="00B52EEF" w:rsidSect="00115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85EA5"/>
    <w:multiLevelType w:val="hybridMultilevel"/>
    <w:tmpl w:val="A13E5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92"/>
    <w:rsid w:val="000218F1"/>
    <w:rsid w:val="0005110D"/>
    <w:rsid w:val="00096077"/>
    <w:rsid w:val="000C252E"/>
    <w:rsid w:val="000C2C2E"/>
    <w:rsid w:val="000F5448"/>
    <w:rsid w:val="00115CD0"/>
    <w:rsid w:val="00165721"/>
    <w:rsid w:val="001A7067"/>
    <w:rsid w:val="001B7E46"/>
    <w:rsid w:val="001D625B"/>
    <w:rsid w:val="001E1591"/>
    <w:rsid w:val="00214E6D"/>
    <w:rsid w:val="00261F99"/>
    <w:rsid w:val="00363721"/>
    <w:rsid w:val="00366D06"/>
    <w:rsid w:val="003C101E"/>
    <w:rsid w:val="003E256F"/>
    <w:rsid w:val="00496491"/>
    <w:rsid w:val="004D7D91"/>
    <w:rsid w:val="004E4D81"/>
    <w:rsid w:val="00521392"/>
    <w:rsid w:val="00556576"/>
    <w:rsid w:val="00615317"/>
    <w:rsid w:val="0064569F"/>
    <w:rsid w:val="006865E7"/>
    <w:rsid w:val="0069654C"/>
    <w:rsid w:val="006A3ECC"/>
    <w:rsid w:val="006A6AD9"/>
    <w:rsid w:val="006C5379"/>
    <w:rsid w:val="006D7C7F"/>
    <w:rsid w:val="006F0B0E"/>
    <w:rsid w:val="00712F44"/>
    <w:rsid w:val="007815D0"/>
    <w:rsid w:val="007A3833"/>
    <w:rsid w:val="007F031F"/>
    <w:rsid w:val="0080751A"/>
    <w:rsid w:val="00823D97"/>
    <w:rsid w:val="00837C32"/>
    <w:rsid w:val="00867250"/>
    <w:rsid w:val="008F5076"/>
    <w:rsid w:val="00962C9D"/>
    <w:rsid w:val="009B1139"/>
    <w:rsid w:val="009B7625"/>
    <w:rsid w:val="00A5353D"/>
    <w:rsid w:val="00A70B57"/>
    <w:rsid w:val="00AF6C95"/>
    <w:rsid w:val="00B042DD"/>
    <w:rsid w:val="00B460E4"/>
    <w:rsid w:val="00B51D2D"/>
    <w:rsid w:val="00B52EEF"/>
    <w:rsid w:val="00B54B25"/>
    <w:rsid w:val="00B767F0"/>
    <w:rsid w:val="00BA432C"/>
    <w:rsid w:val="00CC603F"/>
    <w:rsid w:val="00CD0DB1"/>
    <w:rsid w:val="00CD3E88"/>
    <w:rsid w:val="00D723E6"/>
    <w:rsid w:val="00D74F7C"/>
    <w:rsid w:val="00DD7BB5"/>
    <w:rsid w:val="00E47869"/>
    <w:rsid w:val="00F85B85"/>
    <w:rsid w:val="00FB171A"/>
    <w:rsid w:val="00FC0D0B"/>
    <w:rsid w:val="00FD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07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7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1D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D2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D2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D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D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1D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07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7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1D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D2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D2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D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D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1D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704</Words>
  <Characters>4015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 Markovetz</cp:lastModifiedBy>
  <cp:revision>2</cp:revision>
  <dcterms:created xsi:type="dcterms:W3CDTF">2014-05-08T19:48:00Z</dcterms:created>
  <dcterms:modified xsi:type="dcterms:W3CDTF">2014-05-08T19:48:00Z</dcterms:modified>
</cp:coreProperties>
</file>