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A38" w:rsidRDefault="00A17074">
      <w:r>
        <w:t>Sequence-Function Mapping of Full-Length Protein Sequences</w:t>
      </w:r>
    </w:p>
    <w:p w:rsidR="00A17074" w:rsidRDefault="00A17074"/>
    <w:p w:rsidR="000C26BD" w:rsidRDefault="00DC1BE0">
      <w:proofErr w:type="spellStart"/>
      <w:r>
        <w:t>Kowalsky</w:t>
      </w:r>
      <w:proofErr w:type="spellEnd"/>
      <w:r>
        <w:t xml:space="preserve">, Caitlin A. </w:t>
      </w:r>
      <w:r w:rsidR="000C26BD">
        <w:t xml:space="preserve"> (kowal133@msu.edu)</w:t>
      </w:r>
    </w:p>
    <w:p w:rsidR="00A17074" w:rsidRDefault="00DC1BE0">
      <w:r>
        <w:t xml:space="preserve">Whitehead, Timothy A. </w:t>
      </w:r>
      <w:r w:rsidR="000C26BD">
        <w:t xml:space="preserve"> (taw@msu.edu)</w:t>
      </w:r>
      <w:r w:rsidR="00A17074">
        <w:t xml:space="preserve"> </w:t>
      </w:r>
    </w:p>
    <w:p w:rsidR="00A17074" w:rsidRDefault="00A17074"/>
    <w:p w:rsidR="00A17074" w:rsidRDefault="008D7228" w:rsidP="00F34A85">
      <w:pPr>
        <w:jc w:val="both"/>
      </w:pPr>
      <w:r>
        <w:t xml:space="preserve">Determining the relationship between </w:t>
      </w:r>
      <w:r w:rsidR="00F34A85">
        <w:t>the sequence of a protein and its function</w:t>
      </w:r>
      <w:r>
        <w:t xml:space="preserve"> has been revolutionized by the use of </w:t>
      </w:r>
      <w:r w:rsidR="00F34A85">
        <w:t>high-throughput sequencing data. While it is now possible to determine the function of thousands of sequence variants in a single test tube,</w:t>
      </w:r>
      <w:r w:rsidR="00A17074">
        <w:t xml:space="preserve"> there has yet to be a standardized method presented. To that effect, I will present a general standardized experimental method of mapping full-length protein sequences to their function. </w:t>
      </w:r>
      <w:r w:rsidR="00181830">
        <w:t xml:space="preserve">The method can be applied to many different applications such as </w:t>
      </w:r>
      <w:r w:rsidR="00181830" w:rsidRPr="00446B12">
        <w:rPr>
          <w:rFonts w:cs="Times New Roman"/>
        </w:rPr>
        <w:t>antibody-epitope mapping, antibody-antigen fast maturation, engineering enzy</w:t>
      </w:r>
      <w:bookmarkStart w:id="0" w:name="_GoBack"/>
      <w:bookmarkEnd w:id="0"/>
      <w:r w:rsidR="00181830" w:rsidRPr="00446B12">
        <w:rPr>
          <w:rFonts w:cs="Times New Roman"/>
        </w:rPr>
        <w:t xml:space="preserve">mes and protein specificity engineering. </w:t>
      </w:r>
      <w:r w:rsidR="00181830">
        <w:t xml:space="preserve"> </w:t>
      </w:r>
      <w:r w:rsidR="00A17074">
        <w:t xml:space="preserve">Site saturation mutagenesis libraries, encoding every single-site amino acid mutation, were created for full-length protein sequences.  </w:t>
      </w:r>
      <w:r w:rsidR="000D186B">
        <w:t>These p</w:t>
      </w:r>
      <w:r w:rsidR="00A17074">
        <w:t xml:space="preserve">rotein libraries were subject to selections based on protein function.  </w:t>
      </w:r>
      <w:r w:rsidR="000D186B">
        <w:t>Then, n</w:t>
      </w:r>
      <w:r w:rsidR="00A17074">
        <w:t xml:space="preserve">ext generation sequencing was used to sequence both the initial and selected populations. Significant work has been done to develop standardized methods of designing the selection experiments and maximizing the amount of valuable data obtained from sequencing lanes.  </w:t>
      </w:r>
      <w:r w:rsidR="00181830">
        <w:t xml:space="preserve">In addition equations have been developed to calculate the selection parameters of each mutant. </w:t>
      </w:r>
      <w:r w:rsidR="00F34A85">
        <w:t>I will show the utility of the method by showing the experimental fitness l</w:t>
      </w:r>
      <w:r w:rsidR="000D186B">
        <w:t>andscape for two different Type I cohesin-dockerin</w:t>
      </w:r>
      <w:r w:rsidR="00F34A85">
        <w:t xml:space="preserve"> protein-protein interactions, important components for the bacterial cellulosome.  </w:t>
      </w:r>
    </w:p>
    <w:sectPr w:rsidR="00A17074" w:rsidSect="008F729B">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ＭＳ ゴシック">
    <w:charset w:val="4E"/>
    <w:family w:val="auto"/>
    <w:pitch w:val="variable"/>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defaultTabStop w:val="720"/>
  <w:characterSpacingControl w:val="doNotCompress"/>
  <w:savePreviewPicture/>
  <w:compat>
    <w:useFELayout/>
  </w:compat>
  <w:rsids>
    <w:rsidRoot w:val="00A17074"/>
    <w:rsid w:val="000C26BD"/>
    <w:rsid w:val="000D186B"/>
    <w:rsid w:val="00181830"/>
    <w:rsid w:val="001B54F8"/>
    <w:rsid w:val="001E66EE"/>
    <w:rsid w:val="008D7228"/>
    <w:rsid w:val="008F729B"/>
    <w:rsid w:val="00A17074"/>
    <w:rsid w:val="00DC1BE0"/>
    <w:rsid w:val="00E71995"/>
    <w:rsid w:val="00F00A38"/>
    <w:rsid w:val="00F34A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4F8"/>
  </w:style>
  <w:style w:type="paragraph" w:styleId="Heading1">
    <w:name w:val="heading 1"/>
    <w:basedOn w:val="Normal"/>
    <w:next w:val="Normal"/>
    <w:link w:val="Heading1Char"/>
    <w:uiPriority w:val="9"/>
    <w:qFormat/>
    <w:rsid w:val="001E66EE"/>
    <w:pPr>
      <w:spacing w:before="600" w:line="360" w:lineRule="auto"/>
      <w:outlineLvl w:val="0"/>
    </w:pPr>
    <w:rPr>
      <w:rFonts w:ascii="Times New Roman" w:eastAsiaTheme="majorEastAsia" w:hAnsi="Times New Roman" w:cstheme="majorBidi"/>
      <w:b/>
      <w:bCs/>
      <w:i/>
      <w:i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6EE"/>
    <w:rPr>
      <w:rFonts w:ascii="Times New Roman" w:eastAsiaTheme="majorEastAsia" w:hAnsi="Times New Roman" w:cstheme="majorBidi"/>
      <w:b/>
      <w:bCs/>
      <w:i/>
      <w:iCs/>
      <w:szCs w:val="32"/>
    </w:rPr>
  </w:style>
  <w:style w:type="paragraph" w:styleId="BalloonText">
    <w:name w:val="Balloon Text"/>
    <w:basedOn w:val="Normal"/>
    <w:link w:val="BalloonTextChar"/>
    <w:uiPriority w:val="99"/>
    <w:semiHidden/>
    <w:unhideWhenUsed/>
    <w:rsid w:val="00F34A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34A8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66EE"/>
    <w:pPr>
      <w:spacing w:before="600" w:line="360" w:lineRule="auto"/>
      <w:outlineLvl w:val="0"/>
    </w:pPr>
    <w:rPr>
      <w:rFonts w:ascii="Times New Roman" w:eastAsiaTheme="majorEastAsia" w:hAnsi="Times New Roman" w:cstheme="majorBidi"/>
      <w:b/>
      <w:bCs/>
      <w:i/>
      <w:i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6EE"/>
    <w:rPr>
      <w:rFonts w:ascii="Times New Roman" w:eastAsiaTheme="majorEastAsia" w:hAnsi="Times New Roman" w:cstheme="majorBidi"/>
      <w:b/>
      <w:bCs/>
      <w:i/>
      <w:iCs/>
      <w:szCs w:val="32"/>
    </w:rPr>
  </w:style>
  <w:style w:type="paragraph" w:styleId="BalloonText">
    <w:name w:val="Balloon Text"/>
    <w:basedOn w:val="Normal"/>
    <w:link w:val="BalloonTextChar"/>
    <w:uiPriority w:val="99"/>
    <w:semiHidden/>
    <w:unhideWhenUsed/>
    <w:rsid w:val="00F34A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34A85"/>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Kowalsky</dc:creator>
  <cp:keywords/>
  <dc:description/>
  <cp:lastModifiedBy>Caitlin Kowalsky</cp:lastModifiedBy>
  <cp:revision>5</cp:revision>
  <dcterms:created xsi:type="dcterms:W3CDTF">2014-05-12T12:44:00Z</dcterms:created>
  <dcterms:modified xsi:type="dcterms:W3CDTF">2014-05-12T14:46:00Z</dcterms:modified>
</cp:coreProperties>
</file>