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0367" w:rsidRPr="007E7C93" w:rsidRDefault="006B6F98" w:rsidP="007E7C93">
      <w:pPr>
        <w:jc w:val="center"/>
        <w:rPr>
          <w:sz w:val="36"/>
          <w:szCs w:val="36"/>
        </w:rPr>
      </w:pPr>
      <w:r w:rsidRPr="007E7C93">
        <w:rPr>
          <w:sz w:val="36"/>
          <w:szCs w:val="36"/>
        </w:rPr>
        <w:t>Influence of the Potential Barrier on the</w:t>
      </w:r>
      <w:r w:rsidR="00A70367" w:rsidRPr="007E7C93">
        <w:rPr>
          <w:sz w:val="36"/>
          <w:szCs w:val="36"/>
        </w:rPr>
        <w:t xml:space="preserve"> Breakage </w:t>
      </w:r>
      <w:r w:rsidR="001C30A3" w:rsidRPr="007E7C93">
        <w:rPr>
          <w:sz w:val="36"/>
          <w:szCs w:val="36"/>
        </w:rPr>
        <w:t xml:space="preserve">of Colloidal Aggregates in </w:t>
      </w:r>
      <w:r w:rsidR="00B60A2A" w:rsidRPr="007E7C93">
        <w:rPr>
          <w:sz w:val="36"/>
          <w:szCs w:val="36"/>
        </w:rPr>
        <w:t xml:space="preserve">Simple </w:t>
      </w:r>
      <w:r w:rsidR="00947C78" w:rsidRPr="007E7C93">
        <w:rPr>
          <w:sz w:val="36"/>
          <w:szCs w:val="36"/>
        </w:rPr>
        <w:t>S</w:t>
      </w:r>
      <w:r w:rsidR="001C30A3" w:rsidRPr="007E7C93">
        <w:rPr>
          <w:sz w:val="36"/>
          <w:szCs w:val="36"/>
        </w:rPr>
        <w:t xml:space="preserve">hear and </w:t>
      </w:r>
      <w:proofErr w:type="spellStart"/>
      <w:r w:rsidR="00947C78" w:rsidRPr="007E7C93">
        <w:rPr>
          <w:sz w:val="36"/>
          <w:szCs w:val="36"/>
        </w:rPr>
        <w:t>E</w:t>
      </w:r>
      <w:r w:rsidR="001C30A3" w:rsidRPr="007E7C93">
        <w:rPr>
          <w:sz w:val="36"/>
          <w:szCs w:val="36"/>
        </w:rPr>
        <w:t>longation</w:t>
      </w:r>
      <w:r w:rsidR="00947C78" w:rsidRPr="007E7C93">
        <w:rPr>
          <w:sz w:val="36"/>
          <w:szCs w:val="36"/>
        </w:rPr>
        <w:t>al</w:t>
      </w:r>
      <w:proofErr w:type="spellEnd"/>
      <w:r w:rsidR="001C30A3" w:rsidRPr="007E7C93">
        <w:rPr>
          <w:sz w:val="36"/>
          <w:szCs w:val="36"/>
        </w:rPr>
        <w:t xml:space="preserve"> </w:t>
      </w:r>
      <w:r w:rsidR="00947C78" w:rsidRPr="007E7C93">
        <w:rPr>
          <w:sz w:val="36"/>
          <w:szCs w:val="36"/>
        </w:rPr>
        <w:t>F</w:t>
      </w:r>
      <w:r w:rsidR="001C30A3" w:rsidRPr="007E7C93">
        <w:rPr>
          <w:sz w:val="36"/>
          <w:szCs w:val="36"/>
        </w:rPr>
        <w:t>lows</w:t>
      </w:r>
    </w:p>
    <w:p w:rsidR="00A70367" w:rsidRDefault="00A70367" w:rsidP="00A70367"/>
    <w:p w:rsidR="00A70367" w:rsidRDefault="00A70367" w:rsidP="002A60F0">
      <w:pPr>
        <w:jc w:val="center"/>
      </w:pPr>
      <w:proofErr w:type="spellStart"/>
      <w:r>
        <w:t>Zhi</w:t>
      </w:r>
      <w:r w:rsidR="00E728A1">
        <w:t>qiang</w:t>
      </w:r>
      <w:proofErr w:type="spellEnd"/>
      <w:r w:rsidR="00E728A1">
        <w:t xml:space="preserve"> Ren, Marco </w:t>
      </w:r>
      <w:proofErr w:type="spellStart"/>
      <w:r w:rsidR="00E728A1">
        <w:t>Lattuada</w:t>
      </w:r>
      <w:proofErr w:type="spellEnd"/>
    </w:p>
    <w:p w:rsidR="00A70367" w:rsidRDefault="00A70367" w:rsidP="002A60F0">
      <w:pPr>
        <w:jc w:val="center"/>
      </w:pPr>
      <w:proofErr w:type="spellStart"/>
      <w:r>
        <w:t>Adolphe</w:t>
      </w:r>
      <w:proofErr w:type="spellEnd"/>
      <w:r>
        <w:t xml:space="preserve"> </w:t>
      </w:r>
      <w:proofErr w:type="spellStart"/>
      <w:r>
        <w:t>Merkle</w:t>
      </w:r>
      <w:proofErr w:type="spellEnd"/>
      <w:r>
        <w:t xml:space="preserve"> Institute, University of Fribourg, </w:t>
      </w:r>
      <w:proofErr w:type="spellStart"/>
      <w:r>
        <w:t>Rte</w:t>
      </w:r>
      <w:proofErr w:type="spellEnd"/>
      <w:r>
        <w:t xml:space="preserve"> de </w:t>
      </w:r>
      <w:proofErr w:type="spellStart"/>
      <w:r>
        <w:t>l’Ancienne</w:t>
      </w:r>
      <w:proofErr w:type="spellEnd"/>
      <w:r>
        <w:t xml:space="preserve"> </w:t>
      </w:r>
      <w:proofErr w:type="spellStart"/>
      <w:r>
        <w:t>Papeterie</w:t>
      </w:r>
      <w:proofErr w:type="spellEnd"/>
      <w:r>
        <w:t xml:space="preserve">, P.O. Box 209, 1723 </w:t>
      </w:r>
      <w:proofErr w:type="spellStart"/>
      <w:r>
        <w:t>Marly</w:t>
      </w:r>
      <w:proofErr w:type="spellEnd"/>
      <w:r>
        <w:t>, Switzerland</w:t>
      </w:r>
    </w:p>
    <w:p w:rsidR="00A70367" w:rsidRDefault="00A70367"/>
    <w:p w:rsidR="001C30A3" w:rsidRPr="003D2BCC" w:rsidRDefault="00A70367" w:rsidP="00680071">
      <w:pPr>
        <w:jc w:val="both"/>
        <w:rPr>
          <w:sz w:val="24"/>
          <w:szCs w:val="24"/>
        </w:rPr>
      </w:pPr>
      <w:r w:rsidRPr="003D2BCC">
        <w:rPr>
          <w:sz w:val="24"/>
          <w:szCs w:val="24"/>
        </w:rPr>
        <w:t>Understanding the effect of interactions on</w:t>
      </w:r>
      <w:r w:rsidR="00E03F46" w:rsidRPr="003D2BCC">
        <w:rPr>
          <w:sz w:val="24"/>
          <w:szCs w:val="24"/>
        </w:rPr>
        <w:t xml:space="preserve"> the breakage of colloidal clus</w:t>
      </w:r>
      <w:r w:rsidRPr="003D2BCC">
        <w:rPr>
          <w:sz w:val="24"/>
          <w:szCs w:val="24"/>
        </w:rPr>
        <w:t>ters is of crucial importance to</w:t>
      </w:r>
      <w:r w:rsidR="00E03F46" w:rsidRPr="003D2BCC">
        <w:rPr>
          <w:sz w:val="24"/>
          <w:szCs w:val="24"/>
        </w:rPr>
        <w:t xml:space="preserve"> better design nanoparticles </w:t>
      </w:r>
      <w:proofErr w:type="spellStart"/>
      <w:r w:rsidR="00E03F46" w:rsidRPr="003D2BCC">
        <w:rPr>
          <w:sz w:val="24"/>
          <w:szCs w:val="24"/>
        </w:rPr>
        <w:t>re</w:t>
      </w:r>
      <w:r w:rsidRPr="003D2BCC">
        <w:rPr>
          <w:sz w:val="24"/>
          <w:szCs w:val="24"/>
        </w:rPr>
        <w:t>dispersion</w:t>
      </w:r>
      <w:proofErr w:type="spellEnd"/>
      <w:r w:rsidRPr="003D2BCC">
        <w:rPr>
          <w:sz w:val="24"/>
          <w:szCs w:val="24"/>
        </w:rPr>
        <w:t xml:space="preserve"> and coagulation processes. In this work the colloidal aggregates under </w:t>
      </w:r>
      <w:r w:rsidR="00B60A2A" w:rsidRPr="003D2BCC">
        <w:rPr>
          <w:sz w:val="24"/>
          <w:szCs w:val="24"/>
        </w:rPr>
        <w:t xml:space="preserve">simple shear and </w:t>
      </w:r>
      <w:proofErr w:type="spellStart"/>
      <w:r w:rsidR="00B60A2A" w:rsidRPr="003D2BCC">
        <w:rPr>
          <w:sz w:val="24"/>
          <w:szCs w:val="24"/>
        </w:rPr>
        <w:t>elongational</w:t>
      </w:r>
      <w:proofErr w:type="spellEnd"/>
      <w:r w:rsidR="00B60A2A" w:rsidRPr="003D2BCC">
        <w:rPr>
          <w:sz w:val="24"/>
          <w:szCs w:val="24"/>
        </w:rPr>
        <w:t xml:space="preserve"> flows </w:t>
      </w:r>
      <w:r w:rsidRPr="003D2BCC">
        <w:rPr>
          <w:sz w:val="24"/>
          <w:szCs w:val="24"/>
        </w:rPr>
        <w:t xml:space="preserve">were analyzed by means of </w:t>
      </w:r>
      <w:proofErr w:type="spellStart"/>
      <w:r w:rsidRPr="003D2BCC">
        <w:rPr>
          <w:sz w:val="24"/>
          <w:szCs w:val="24"/>
        </w:rPr>
        <w:t>Stokesian</w:t>
      </w:r>
      <w:proofErr w:type="spellEnd"/>
      <w:r w:rsidRPr="003D2BCC">
        <w:rPr>
          <w:sz w:val="24"/>
          <w:szCs w:val="24"/>
        </w:rPr>
        <w:t xml:space="preserve"> Dynamics simulation. A library of clusters made of identical spherical particles covering a broad range of masses and fractal dimension values (from 1.8 to 3) have been generated by means of a combination of several Monte-Carlo methods. The hydrodynamic interactions among the particles have been accounted for by </w:t>
      </w:r>
      <w:proofErr w:type="spellStart"/>
      <w:r w:rsidRPr="003D2BCC">
        <w:rPr>
          <w:sz w:val="24"/>
          <w:szCs w:val="24"/>
        </w:rPr>
        <w:t>Stokesian</w:t>
      </w:r>
      <w:proofErr w:type="spellEnd"/>
      <w:r w:rsidRPr="003D2BCC">
        <w:rPr>
          <w:sz w:val="24"/>
          <w:szCs w:val="24"/>
        </w:rPr>
        <w:t xml:space="preserve"> Dynamics.  DLVO theory has been used to describe the </w:t>
      </w:r>
      <w:proofErr w:type="spellStart"/>
      <w:r w:rsidRPr="003D2BCC">
        <w:rPr>
          <w:sz w:val="24"/>
          <w:szCs w:val="24"/>
        </w:rPr>
        <w:t>interparticle</w:t>
      </w:r>
      <w:proofErr w:type="spellEnd"/>
      <w:r w:rsidRPr="003D2BCC">
        <w:rPr>
          <w:sz w:val="24"/>
          <w:szCs w:val="24"/>
        </w:rPr>
        <w:t xml:space="preserve"> interactions, while contact forces, described by means of discrete element method, have been included to provide the clusters with realistic structural rigidity. The aggregates breakage process was investigated by exposing them into a well-defined shear forces, generated under both simple shear conditions and </w:t>
      </w:r>
      <w:proofErr w:type="spellStart"/>
      <w:r w:rsidRPr="003D2BCC">
        <w:rPr>
          <w:sz w:val="24"/>
          <w:szCs w:val="24"/>
        </w:rPr>
        <w:t>elongational</w:t>
      </w:r>
      <w:proofErr w:type="spellEnd"/>
      <w:r w:rsidRPr="003D2BCC">
        <w:rPr>
          <w:sz w:val="24"/>
          <w:szCs w:val="24"/>
        </w:rPr>
        <w:t xml:space="preserve"> flow. To investigate the evolution of aggregate size and morphology, respectively, the mean radius of gyration and the cluster fractal dimension were monitored during the breakup process. Considerable attention has been given to understand the effect of electrostatic repulsive interactions</w:t>
      </w:r>
      <w:r w:rsidR="00680071">
        <w:rPr>
          <w:sz w:val="24"/>
          <w:szCs w:val="24"/>
        </w:rPr>
        <w:t xml:space="preserve"> and on primary particle size</w:t>
      </w:r>
      <w:r w:rsidRPr="003D2BCC">
        <w:rPr>
          <w:sz w:val="24"/>
          <w:szCs w:val="24"/>
        </w:rPr>
        <w:t xml:space="preserve"> on both the breakage rate and </w:t>
      </w:r>
      <w:r w:rsidR="00680071">
        <w:rPr>
          <w:sz w:val="24"/>
          <w:szCs w:val="24"/>
        </w:rPr>
        <w:t xml:space="preserve">cluster </w:t>
      </w:r>
      <w:r w:rsidR="00680071" w:rsidRPr="003D2BCC">
        <w:rPr>
          <w:sz w:val="24"/>
          <w:szCs w:val="24"/>
        </w:rPr>
        <w:t>fragment mass distribution</w:t>
      </w:r>
      <w:r w:rsidRPr="003D2BCC">
        <w:rPr>
          <w:sz w:val="24"/>
          <w:szCs w:val="24"/>
        </w:rPr>
        <w:t xml:space="preserve">. It has been found that the </w:t>
      </w:r>
      <w:r w:rsidR="001C30A3" w:rsidRPr="003D2BCC">
        <w:rPr>
          <w:sz w:val="24"/>
          <w:szCs w:val="24"/>
        </w:rPr>
        <w:t xml:space="preserve">breakage rate of clusters was controlled by the potential barrier between particles that was </w:t>
      </w:r>
      <w:r w:rsidR="005474CE" w:rsidRPr="003D2BCC">
        <w:rPr>
          <w:sz w:val="24"/>
          <w:szCs w:val="24"/>
        </w:rPr>
        <w:t xml:space="preserve">dominated </w:t>
      </w:r>
      <w:r w:rsidR="001C30A3" w:rsidRPr="003D2BCC">
        <w:rPr>
          <w:sz w:val="24"/>
          <w:szCs w:val="24"/>
        </w:rPr>
        <w:t xml:space="preserve">by DLVO theory. A </w:t>
      </w:r>
      <w:proofErr w:type="spellStart"/>
      <w:r w:rsidR="001C30A3" w:rsidRPr="003D2BCC">
        <w:rPr>
          <w:sz w:val="24"/>
          <w:szCs w:val="24"/>
        </w:rPr>
        <w:t>semiempirical</w:t>
      </w:r>
      <w:proofErr w:type="spellEnd"/>
      <w:r w:rsidR="001C30A3" w:rsidRPr="003D2BCC">
        <w:rPr>
          <w:sz w:val="24"/>
          <w:szCs w:val="24"/>
        </w:rPr>
        <w:t xml:space="preserve"> equation </w:t>
      </w:r>
      <w:r w:rsidR="008E4C78">
        <w:rPr>
          <w:sz w:val="24"/>
          <w:szCs w:val="24"/>
        </w:rPr>
        <w:t>that</w:t>
      </w:r>
      <w:r w:rsidR="001C30A3" w:rsidRPr="003D2BCC">
        <w:rPr>
          <w:sz w:val="24"/>
          <w:szCs w:val="24"/>
        </w:rPr>
        <w:t xml:space="preserve"> related to potential barrier</w:t>
      </w:r>
      <w:bookmarkStart w:id="0" w:name="_GoBack"/>
      <w:bookmarkEnd w:id="0"/>
      <w:r w:rsidR="001C30A3" w:rsidRPr="003D2BCC">
        <w:rPr>
          <w:sz w:val="24"/>
          <w:szCs w:val="24"/>
        </w:rPr>
        <w:t xml:space="preserve"> and the breakage rate has been proposed. </w:t>
      </w:r>
    </w:p>
    <w:sectPr w:rsidR="001C30A3" w:rsidRPr="003D2BCC">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C4C"/>
    <w:rsid w:val="000C6C26"/>
    <w:rsid w:val="001C30A3"/>
    <w:rsid w:val="002A60F0"/>
    <w:rsid w:val="003D2BCC"/>
    <w:rsid w:val="005474CE"/>
    <w:rsid w:val="005C6578"/>
    <w:rsid w:val="00680071"/>
    <w:rsid w:val="006B6F98"/>
    <w:rsid w:val="007E7C93"/>
    <w:rsid w:val="008E4C78"/>
    <w:rsid w:val="00947C78"/>
    <w:rsid w:val="00A70367"/>
    <w:rsid w:val="00B00C4C"/>
    <w:rsid w:val="00B60A2A"/>
    <w:rsid w:val="00BD0FAE"/>
    <w:rsid w:val="00E01240"/>
    <w:rsid w:val="00E03F46"/>
    <w:rsid w:val="00E728A1"/>
    <w:rsid w:val="00F74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778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283</Words>
  <Characters>1618</Characters>
  <Application>Microsoft Office Word</Application>
  <DocSecurity>0</DocSecurity>
  <Lines>13</Lines>
  <Paragraphs>3</Paragraphs>
  <ScaleCrop>false</ScaleCrop>
  <Company>UNIFR</Company>
  <LinksUpToDate>false</LinksUpToDate>
  <CharactersWithSpaces>1898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 Zhiqiang</dc:creator>
  <cp:keywords/>
  <dc:description/>
  <cp:lastModifiedBy>Marco Lattuada</cp:lastModifiedBy>
  <cp:revision>19</cp:revision>
  <dcterms:created xsi:type="dcterms:W3CDTF">2014-05-10T15:08:00Z</dcterms:created>
  <dcterms:modified xsi:type="dcterms:W3CDTF">2014-05-12T14:05:00Z</dcterms:modified>
</cp:coreProperties>
</file>