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2742" w:rsidRDefault="00BE7DC2" w:rsidP="00CD1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b/>
          <w:sz w:val="20"/>
          <w:szCs w:val="20"/>
        </w:rPr>
      </w:pPr>
      <w:bookmarkStart w:id="0" w:name="_GoBack"/>
      <w:r w:rsidRPr="007D2742">
        <w:rPr>
          <w:rFonts w:eastAsia="Times New Roman" w:cs="Times New Roman"/>
          <w:b/>
          <w:sz w:val="20"/>
          <w:szCs w:val="20"/>
        </w:rPr>
        <w:t>Carbon D</w:t>
      </w:r>
      <w:r w:rsidR="0082517B" w:rsidRPr="007D2742">
        <w:rPr>
          <w:rFonts w:eastAsia="Times New Roman" w:cs="Times New Roman"/>
          <w:b/>
          <w:sz w:val="20"/>
          <w:szCs w:val="20"/>
        </w:rPr>
        <w:t>ioxide</w:t>
      </w:r>
      <w:r w:rsidR="00BF0686" w:rsidRPr="007D2742">
        <w:rPr>
          <w:rFonts w:eastAsia="Times New Roman" w:cs="Times New Roman"/>
          <w:b/>
          <w:sz w:val="20"/>
          <w:szCs w:val="20"/>
        </w:rPr>
        <w:t xml:space="preserve"> </w:t>
      </w:r>
      <w:r w:rsidRPr="007D2742">
        <w:rPr>
          <w:rFonts w:eastAsia="Times New Roman" w:cs="Times New Roman"/>
          <w:b/>
          <w:sz w:val="20"/>
          <w:szCs w:val="20"/>
        </w:rPr>
        <w:t>C</w:t>
      </w:r>
      <w:r w:rsidR="00BF0686" w:rsidRPr="007D2742">
        <w:rPr>
          <w:rFonts w:eastAsia="Times New Roman" w:cs="Times New Roman"/>
          <w:b/>
          <w:sz w:val="20"/>
          <w:szCs w:val="20"/>
        </w:rPr>
        <w:t>apture</w:t>
      </w:r>
      <w:r w:rsidRPr="007D2742">
        <w:rPr>
          <w:rFonts w:eastAsia="Times New Roman" w:cs="Times New Roman"/>
          <w:b/>
          <w:sz w:val="20"/>
          <w:szCs w:val="20"/>
        </w:rPr>
        <w:t xml:space="preserve"> U</w:t>
      </w:r>
      <w:r w:rsidR="00D933AF" w:rsidRPr="007D2742">
        <w:rPr>
          <w:rFonts w:eastAsia="Times New Roman" w:cs="Times New Roman"/>
          <w:b/>
          <w:sz w:val="20"/>
          <w:szCs w:val="20"/>
        </w:rPr>
        <w:t xml:space="preserve">sing Elastic Layered </w:t>
      </w:r>
      <w:r w:rsidR="00A93DA0" w:rsidRPr="007D2742">
        <w:rPr>
          <w:rFonts w:eastAsia="Times New Roman" w:cs="Times New Roman"/>
          <w:b/>
          <w:sz w:val="20"/>
          <w:szCs w:val="20"/>
        </w:rPr>
        <w:t>Metal-Organic F</w:t>
      </w:r>
      <w:r w:rsidR="00D933AF" w:rsidRPr="007D2742">
        <w:rPr>
          <w:rFonts w:eastAsia="Times New Roman" w:cs="Times New Roman"/>
          <w:b/>
          <w:sz w:val="20"/>
          <w:szCs w:val="20"/>
        </w:rPr>
        <w:t xml:space="preserve">rameworks: </w:t>
      </w:r>
    </w:p>
    <w:p w:rsidR="007D2742" w:rsidRDefault="001C105A" w:rsidP="007D2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b/>
          <w:sz w:val="20"/>
          <w:szCs w:val="20"/>
        </w:rPr>
      </w:pPr>
      <w:r w:rsidRPr="007D2742">
        <w:rPr>
          <w:rFonts w:eastAsia="Times New Roman" w:cs="Times New Roman"/>
          <w:b/>
          <w:sz w:val="20"/>
          <w:szCs w:val="20"/>
        </w:rPr>
        <w:t xml:space="preserve">Experimental and Computational </w:t>
      </w:r>
      <w:r w:rsidR="00A93DA0" w:rsidRPr="007D2742">
        <w:rPr>
          <w:rFonts w:eastAsia="Times New Roman" w:cs="Times New Roman"/>
          <w:b/>
          <w:sz w:val="20"/>
          <w:szCs w:val="20"/>
        </w:rPr>
        <w:t>Evaluation</w:t>
      </w:r>
    </w:p>
    <w:p w:rsidR="007D2742" w:rsidRPr="007D2742" w:rsidRDefault="007D2742" w:rsidP="007D2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b/>
          <w:sz w:val="20"/>
          <w:szCs w:val="20"/>
        </w:rPr>
      </w:pPr>
    </w:p>
    <w:p w:rsidR="001C105A" w:rsidRPr="007D2742" w:rsidRDefault="001C105A">
      <w:pPr>
        <w:rPr>
          <w:rFonts w:eastAsia="Times New Roman" w:cs="Times New Roman"/>
          <w:sz w:val="20"/>
          <w:szCs w:val="20"/>
        </w:rPr>
      </w:pPr>
      <w:r w:rsidRPr="007D2742">
        <w:rPr>
          <w:rFonts w:eastAsia="Times New Roman" w:cs="Times New Roman"/>
          <w:sz w:val="20"/>
          <w:szCs w:val="20"/>
        </w:rPr>
        <w:t>Elastic layered metal-organic framework (ELM) adsorbents are a group of latent porous crystalline materials that undergo abrupt reversible transitions from a nonporous collapsed structure to an expanded porous structure through cooperative adsorption of guest molecules between layer planes.  These materials have attracted interest due to their unique gating adsorption and high selectivity for simple gas molecules like CO</w:t>
      </w:r>
      <w:r w:rsidRPr="007D2742">
        <w:rPr>
          <w:rFonts w:eastAsia="Times New Roman" w:cs="Times New Roman"/>
          <w:sz w:val="20"/>
          <w:szCs w:val="20"/>
          <w:vertAlign w:val="subscript"/>
        </w:rPr>
        <w:t>2</w:t>
      </w:r>
      <w:r w:rsidRPr="007D2742">
        <w:rPr>
          <w:rFonts w:eastAsia="Times New Roman" w:cs="Times New Roman"/>
          <w:sz w:val="20"/>
          <w:szCs w:val="20"/>
        </w:rPr>
        <w:t xml:space="preserve"> and show promise as a new generation of gas separators. </w:t>
      </w:r>
    </w:p>
    <w:p w:rsidR="0082517B" w:rsidRPr="007D2742" w:rsidRDefault="001C105A" w:rsidP="0082517B">
      <w:pPr>
        <w:rPr>
          <w:rFonts w:eastAsia="Times New Roman" w:cs="Times New Roman"/>
          <w:sz w:val="20"/>
          <w:szCs w:val="20"/>
        </w:rPr>
      </w:pPr>
      <w:r w:rsidRPr="007D2742">
        <w:rPr>
          <w:rFonts w:eastAsia="Times New Roman" w:cs="Times New Roman"/>
          <w:sz w:val="20"/>
          <w:szCs w:val="20"/>
        </w:rPr>
        <w:t xml:space="preserve">We </w:t>
      </w:r>
      <w:r w:rsidR="00C1394B" w:rsidRPr="007D2742">
        <w:rPr>
          <w:rFonts w:eastAsia="Times New Roman" w:cs="Times New Roman"/>
          <w:sz w:val="20"/>
          <w:szCs w:val="20"/>
        </w:rPr>
        <w:t>evaluate the</w:t>
      </w:r>
      <w:r w:rsidRPr="007D2742">
        <w:rPr>
          <w:rFonts w:eastAsia="Times New Roman" w:cs="Times New Roman"/>
          <w:sz w:val="20"/>
          <w:szCs w:val="20"/>
        </w:rPr>
        <w:t xml:space="preserve"> </w:t>
      </w:r>
      <w:r w:rsidR="00C1394B" w:rsidRPr="007D2742">
        <w:rPr>
          <w:rFonts w:eastAsia="Times New Roman" w:cs="Times New Roman"/>
          <w:sz w:val="20"/>
          <w:szCs w:val="20"/>
        </w:rPr>
        <w:t>suitability of</w:t>
      </w:r>
      <w:r w:rsidRPr="007D2742">
        <w:rPr>
          <w:rFonts w:eastAsia="Times New Roman" w:cs="Times New Roman"/>
          <w:sz w:val="20"/>
          <w:szCs w:val="20"/>
        </w:rPr>
        <w:t xml:space="preserve"> ELM</w:t>
      </w:r>
      <w:r w:rsidR="00AC7D97" w:rsidRPr="007D2742">
        <w:rPr>
          <w:rFonts w:eastAsia="Times New Roman" w:cs="Times New Roman"/>
          <w:sz w:val="20"/>
          <w:szCs w:val="20"/>
        </w:rPr>
        <w:t>-</w:t>
      </w:r>
      <w:r w:rsidRPr="007D2742">
        <w:rPr>
          <w:rFonts w:eastAsia="Times New Roman" w:cs="Times New Roman"/>
          <w:sz w:val="20"/>
          <w:szCs w:val="20"/>
        </w:rPr>
        <w:t>11</w:t>
      </w:r>
      <w:r w:rsidRPr="007D2742">
        <w:rPr>
          <w:sz w:val="20"/>
          <w:szCs w:val="20"/>
        </w:rPr>
        <w:t xml:space="preserve"> </w:t>
      </w:r>
      <w:r w:rsidRPr="007D2742">
        <w:rPr>
          <w:rFonts w:eastAsia="Times New Roman" w:cs="Times New Roman"/>
          <w:sz w:val="20"/>
          <w:szCs w:val="20"/>
        </w:rPr>
        <w:t>[</w:t>
      </w:r>
      <w:proofErr w:type="gramStart"/>
      <w:r w:rsidRPr="007D2742">
        <w:rPr>
          <w:rFonts w:eastAsia="Times New Roman" w:cs="Times New Roman"/>
          <w:sz w:val="20"/>
          <w:szCs w:val="20"/>
        </w:rPr>
        <w:t>Cu(</w:t>
      </w:r>
      <w:proofErr w:type="gramEnd"/>
      <w:r w:rsidRPr="007D2742">
        <w:rPr>
          <w:rFonts w:eastAsia="Times New Roman" w:cs="Times New Roman"/>
          <w:sz w:val="20"/>
          <w:szCs w:val="20"/>
        </w:rPr>
        <w:t>BF</w:t>
      </w:r>
      <w:r w:rsidRPr="007D2742">
        <w:rPr>
          <w:rFonts w:eastAsia="Times New Roman" w:cs="Times New Roman"/>
          <w:sz w:val="20"/>
          <w:szCs w:val="20"/>
          <w:vertAlign w:val="subscript"/>
        </w:rPr>
        <w:t>4</w:t>
      </w:r>
      <w:r w:rsidRPr="007D2742">
        <w:rPr>
          <w:rFonts w:eastAsia="Times New Roman" w:cs="Times New Roman"/>
          <w:sz w:val="20"/>
          <w:szCs w:val="20"/>
        </w:rPr>
        <w:t>)</w:t>
      </w:r>
      <w:r w:rsidRPr="007D2742">
        <w:rPr>
          <w:rFonts w:eastAsia="Times New Roman" w:cs="Times New Roman"/>
          <w:sz w:val="20"/>
          <w:szCs w:val="20"/>
          <w:vertAlign w:val="subscript"/>
        </w:rPr>
        <w:t>2</w:t>
      </w:r>
      <w:r w:rsidRPr="007D2742">
        <w:rPr>
          <w:rFonts w:eastAsia="Times New Roman" w:cs="Times New Roman"/>
          <w:sz w:val="20"/>
          <w:szCs w:val="20"/>
        </w:rPr>
        <w:t>(</w:t>
      </w:r>
      <w:proofErr w:type="spellStart"/>
      <w:r w:rsidRPr="007D2742">
        <w:rPr>
          <w:rFonts w:eastAsia="Times New Roman" w:cs="Times New Roman"/>
          <w:sz w:val="20"/>
          <w:szCs w:val="20"/>
        </w:rPr>
        <w:t>bpy</w:t>
      </w:r>
      <w:proofErr w:type="spellEnd"/>
      <w:r w:rsidRPr="007D2742">
        <w:rPr>
          <w:rFonts w:eastAsia="Times New Roman" w:cs="Times New Roman"/>
          <w:sz w:val="20"/>
          <w:szCs w:val="20"/>
        </w:rPr>
        <w:t>)</w:t>
      </w:r>
      <w:r w:rsidRPr="007D2742">
        <w:rPr>
          <w:rFonts w:eastAsia="Times New Roman" w:cs="Times New Roman"/>
          <w:sz w:val="20"/>
          <w:szCs w:val="20"/>
          <w:vertAlign w:val="subscript"/>
        </w:rPr>
        <w:t>2</w:t>
      </w:r>
      <w:r w:rsidRPr="007D2742">
        <w:rPr>
          <w:rFonts w:eastAsia="Times New Roman" w:cs="Times New Roman"/>
          <w:sz w:val="20"/>
          <w:szCs w:val="20"/>
        </w:rPr>
        <w:t xml:space="preserve">] </w:t>
      </w:r>
      <w:r w:rsidR="00BE7DC2" w:rsidRPr="007D2742">
        <w:rPr>
          <w:sz w:val="20"/>
          <w:szCs w:val="20"/>
        </w:rPr>
        <w:t>(</w:t>
      </w:r>
      <w:proofErr w:type="spellStart"/>
      <w:r w:rsidR="00BE7DC2" w:rsidRPr="007D2742">
        <w:rPr>
          <w:sz w:val="20"/>
          <w:szCs w:val="20"/>
        </w:rPr>
        <w:t>bpy</w:t>
      </w:r>
      <w:proofErr w:type="spellEnd"/>
      <w:r w:rsidR="00BE7DC2" w:rsidRPr="007D2742">
        <w:rPr>
          <w:sz w:val="20"/>
          <w:szCs w:val="20"/>
        </w:rPr>
        <w:t xml:space="preserve"> = 4,4’-bipyridine)</w:t>
      </w:r>
      <w:r w:rsidR="00BE7DC2" w:rsidRPr="007D2742">
        <w:rPr>
          <w:sz w:val="20"/>
          <w:szCs w:val="20"/>
        </w:rPr>
        <w:t xml:space="preserve"> </w:t>
      </w:r>
      <w:r w:rsidRPr="007D2742">
        <w:rPr>
          <w:rFonts w:eastAsia="Times New Roman" w:cs="Times New Roman"/>
          <w:sz w:val="20"/>
          <w:szCs w:val="20"/>
        </w:rPr>
        <w:t>and ELM</w:t>
      </w:r>
      <w:r w:rsidR="003860D5" w:rsidRPr="007D2742">
        <w:rPr>
          <w:rFonts w:eastAsia="Times New Roman" w:cs="Times New Roman"/>
          <w:sz w:val="20"/>
          <w:szCs w:val="20"/>
        </w:rPr>
        <w:t>-</w:t>
      </w:r>
      <w:r w:rsidRPr="007D2742">
        <w:rPr>
          <w:rFonts w:eastAsia="Times New Roman" w:cs="Times New Roman"/>
          <w:sz w:val="20"/>
          <w:szCs w:val="20"/>
        </w:rPr>
        <w:t>12</w:t>
      </w:r>
      <w:r w:rsidRPr="007D2742">
        <w:rPr>
          <w:sz w:val="20"/>
          <w:szCs w:val="20"/>
        </w:rPr>
        <w:t xml:space="preserve"> </w:t>
      </w:r>
      <w:r w:rsidRPr="007D2742">
        <w:rPr>
          <w:rFonts w:eastAsia="Times New Roman" w:cs="Times New Roman"/>
          <w:sz w:val="20"/>
          <w:szCs w:val="20"/>
        </w:rPr>
        <w:t>[Cu(</w:t>
      </w:r>
      <w:proofErr w:type="spellStart"/>
      <w:r w:rsidRPr="007D2742">
        <w:rPr>
          <w:rFonts w:eastAsia="Times New Roman" w:cs="Times New Roman"/>
          <w:sz w:val="20"/>
          <w:szCs w:val="20"/>
        </w:rPr>
        <w:t>OTf</w:t>
      </w:r>
      <w:proofErr w:type="spellEnd"/>
      <w:r w:rsidRPr="007D2742">
        <w:rPr>
          <w:rFonts w:eastAsia="Times New Roman" w:cs="Times New Roman"/>
          <w:sz w:val="20"/>
          <w:szCs w:val="20"/>
        </w:rPr>
        <w:t>)</w:t>
      </w:r>
      <w:r w:rsidRPr="007D2742">
        <w:rPr>
          <w:rFonts w:eastAsia="Times New Roman" w:cs="Times New Roman"/>
          <w:sz w:val="20"/>
          <w:szCs w:val="20"/>
          <w:vertAlign w:val="subscript"/>
        </w:rPr>
        <w:t>2</w:t>
      </w:r>
      <w:r w:rsidRPr="007D2742">
        <w:rPr>
          <w:rFonts w:eastAsia="Times New Roman" w:cs="Times New Roman"/>
          <w:sz w:val="20"/>
          <w:szCs w:val="20"/>
        </w:rPr>
        <w:t>(</w:t>
      </w:r>
      <w:proofErr w:type="spellStart"/>
      <w:r w:rsidRPr="007D2742">
        <w:rPr>
          <w:rFonts w:eastAsia="Times New Roman" w:cs="Times New Roman"/>
          <w:sz w:val="20"/>
          <w:szCs w:val="20"/>
        </w:rPr>
        <w:t>bpy</w:t>
      </w:r>
      <w:proofErr w:type="spellEnd"/>
      <w:r w:rsidRPr="007D2742">
        <w:rPr>
          <w:rFonts w:eastAsia="Times New Roman" w:cs="Times New Roman"/>
          <w:sz w:val="20"/>
          <w:szCs w:val="20"/>
        </w:rPr>
        <w:t>)</w:t>
      </w:r>
      <w:r w:rsidRPr="007D2742">
        <w:rPr>
          <w:rFonts w:eastAsia="Times New Roman" w:cs="Times New Roman"/>
          <w:sz w:val="20"/>
          <w:szCs w:val="20"/>
          <w:vertAlign w:val="subscript"/>
        </w:rPr>
        <w:t>2</w:t>
      </w:r>
      <w:r w:rsidRPr="007D2742">
        <w:rPr>
          <w:rFonts w:eastAsia="Times New Roman" w:cs="Times New Roman"/>
          <w:sz w:val="20"/>
          <w:szCs w:val="20"/>
        </w:rPr>
        <w:t xml:space="preserve">] </w:t>
      </w:r>
      <w:r w:rsidR="00BE7DC2" w:rsidRPr="007D2742">
        <w:rPr>
          <w:rFonts w:eastAsia="Times New Roman" w:cs="Times New Roman"/>
          <w:sz w:val="20"/>
          <w:szCs w:val="20"/>
        </w:rPr>
        <w:t>(</w:t>
      </w:r>
      <w:proofErr w:type="spellStart"/>
      <w:r w:rsidR="00BE7DC2" w:rsidRPr="007D2742">
        <w:rPr>
          <w:rFonts w:eastAsia="Times New Roman" w:cs="Times New Roman"/>
          <w:sz w:val="20"/>
          <w:szCs w:val="20"/>
        </w:rPr>
        <w:t>OTf</w:t>
      </w:r>
      <w:proofErr w:type="spellEnd"/>
      <w:r w:rsidR="00BE7DC2" w:rsidRPr="007D2742">
        <w:rPr>
          <w:rFonts w:eastAsia="Times New Roman" w:cs="Times New Roman"/>
          <w:sz w:val="20"/>
          <w:szCs w:val="20"/>
        </w:rPr>
        <w:t xml:space="preserve"> = </w:t>
      </w:r>
      <w:proofErr w:type="spellStart"/>
      <w:r w:rsidR="00BE7DC2" w:rsidRPr="007D2742">
        <w:rPr>
          <w:sz w:val="20"/>
          <w:szCs w:val="20"/>
        </w:rPr>
        <w:t>trifluoromethanesulfonate</w:t>
      </w:r>
      <w:proofErr w:type="spellEnd"/>
      <w:r w:rsidR="00BE7DC2" w:rsidRPr="007D2742">
        <w:rPr>
          <w:rFonts w:eastAsia="Times New Roman" w:cs="Times New Roman"/>
          <w:sz w:val="20"/>
          <w:szCs w:val="20"/>
        </w:rPr>
        <w:t xml:space="preserve">) </w:t>
      </w:r>
      <w:r w:rsidR="00C1394B" w:rsidRPr="007D2742">
        <w:rPr>
          <w:rFonts w:eastAsia="Times New Roman" w:cs="Times New Roman"/>
          <w:sz w:val="20"/>
          <w:szCs w:val="20"/>
        </w:rPr>
        <w:t>for use in CO</w:t>
      </w:r>
      <w:r w:rsidR="00C1394B" w:rsidRPr="007D2742">
        <w:rPr>
          <w:rFonts w:eastAsia="Times New Roman" w:cs="Times New Roman"/>
          <w:sz w:val="20"/>
          <w:szCs w:val="20"/>
          <w:vertAlign w:val="subscript"/>
        </w:rPr>
        <w:t>2</w:t>
      </w:r>
      <w:r w:rsidR="00C1394B" w:rsidRPr="007D2742">
        <w:rPr>
          <w:rFonts w:eastAsia="Times New Roman" w:cs="Times New Roman"/>
          <w:sz w:val="20"/>
          <w:szCs w:val="20"/>
        </w:rPr>
        <w:t xml:space="preserve"> capture</w:t>
      </w:r>
      <w:r w:rsidR="00BE7DC2" w:rsidRPr="007D2742">
        <w:rPr>
          <w:rFonts w:eastAsia="Times New Roman" w:cs="Times New Roman"/>
          <w:sz w:val="20"/>
          <w:szCs w:val="20"/>
        </w:rPr>
        <w:t xml:space="preserve"> using a combination of experimental and computational methods</w:t>
      </w:r>
      <w:r w:rsidR="00C1394B" w:rsidRPr="007D2742">
        <w:rPr>
          <w:rFonts w:eastAsia="Times New Roman" w:cs="Times New Roman"/>
          <w:sz w:val="20"/>
          <w:szCs w:val="20"/>
        </w:rPr>
        <w:t xml:space="preserve">. </w:t>
      </w:r>
      <w:r w:rsidR="00AD5DA5" w:rsidRPr="007D2742">
        <w:rPr>
          <w:rFonts w:eastAsia="Times New Roman" w:cs="Times New Roman"/>
          <w:sz w:val="20"/>
          <w:szCs w:val="20"/>
        </w:rPr>
        <w:t>Hydrothermal cycling is performed and the e</w:t>
      </w:r>
      <w:r w:rsidR="00315C4C" w:rsidRPr="007D2742">
        <w:rPr>
          <w:rFonts w:eastAsia="Times New Roman" w:cs="Times New Roman"/>
          <w:sz w:val="20"/>
          <w:szCs w:val="20"/>
        </w:rPr>
        <w:t>ffects of water vapor adsorption on the stability</w:t>
      </w:r>
      <w:r w:rsidR="00AD5DA5" w:rsidRPr="007D2742">
        <w:rPr>
          <w:rFonts w:eastAsia="Times New Roman" w:cs="Times New Roman"/>
          <w:sz w:val="20"/>
          <w:szCs w:val="20"/>
        </w:rPr>
        <w:t xml:space="preserve"> of the</w:t>
      </w:r>
      <w:r w:rsidR="00315C4C" w:rsidRPr="007D2742">
        <w:rPr>
          <w:rFonts w:eastAsia="Times New Roman" w:cs="Times New Roman"/>
          <w:sz w:val="20"/>
          <w:szCs w:val="20"/>
        </w:rPr>
        <w:t xml:space="preserve"> ELM</w:t>
      </w:r>
      <w:r w:rsidR="00AC7D97" w:rsidRPr="007D2742">
        <w:rPr>
          <w:rFonts w:eastAsia="Times New Roman" w:cs="Times New Roman"/>
          <w:sz w:val="20"/>
          <w:szCs w:val="20"/>
        </w:rPr>
        <w:t>-</w:t>
      </w:r>
      <w:r w:rsidR="00315C4C" w:rsidRPr="007D2742">
        <w:rPr>
          <w:rFonts w:eastAsia="Times New Roman" w:cs="Times New Roman"/>
          <w:sz w:val="20"/>
          <w:szCs w:val="20"/>
        </w:rPr>
        <w:t>11 and ELM</w:t>
      </w:r>
      <w:r w:rsidR="00AC7D97" w:rsidRPr="007D2742">
        <w:rPr>
          <w:rFonts w:eastAsia="Times New Roman" w:cs="Times New Roman"/>
          <w:sz w:val="20"/>
          <w:szCs w:val="20"/>
        </w:rPr>
        <w:t>-</w:t>
      </w:r>
      <w:r w:rsidR="00315C4C" w:rsidRPr="007D2742">
        <w:rPr>
          <w:rFonts w:eastAsia="Times New Roman" w:cs="Times New Roman"/>
          <w:sz w:val="20"/>
          <w:szCs w:val="20"/>
        </w:rPr>
        <w:t xml:space="preserve">12 frameworks are </w:t>
      </w:r>
      <w:r w:rsidR="00BE7DC2" w:rsidRPr="007D2742">
        <w:rPr>
          <w:rFonts w:eastAsia="Times New Roman" w:cs="Times New Roman"/>
          <w:sz w:val="20"/>
          <w:szCs w:val="20"/>
        </w:rPr>
        <w:t>reported</w:t>
      </w:r>
      <w:r w:rsidR="00315C4C" w:rsidRPr="007D2742">
        <w:rPr>
          <w:rFonts w:eastAsia="Times New Roman" w:cs="Times New Roman"/>
          <w:sz w:val="20"/>
          <w:szCs w:val="20"/>
        </w:rPr>
        <w:t>.</w:t>
      </w:r>
      <w:r w:rsidR="00AD5DA5" w:rsidRPr="007D2742">
        <w:rPr>
          <w:rFonts w:eastAsia="Times New Roman" w:cs="Times New Roman"/>
          <w:sz w:val="20"/>
          <w:szCs w:val="20"/>
        </w:rPr>
        <w:t xml:space="preserve"> Breakthrough</w:t>
      </w:r>
      <w:r w:rsidR="00BE7DC2" w:rsidRPr="007D2742">
        <w:rPr>
          <w:rFonts w:eastAsia="Times New Roman" w:cs="Times New Roman"/>
          <w:sz w:val="20"/>
          <w:szCs w:val="20"/>
        </w:rPr>
        <w:t xml:space="preserve"> </w:t>
      </w:r>
      <w:r w:rsidR="00AD5DA5" w:rsidRPr="007D2742">
        <w:rPr>
          <w:rFonts w:eastAsia="Times New Roman" w:cs="Times New Roman"/>
          <w:sz w:val="20"/>
          <w:szCs w:val="20"/>
        </w:rPr>
        <w:t>curves of CO</w:t>
      </w:r>
      <w:r w:rsidR="00AD5DA5" w:rsidRPr="007D2742">
        <w:rPr>
          <w:rFonts w:eastAsia="Times New Roman" w:cs="Times New Roman"/>
          <w:sz w:val="20"/>
          <w:szCs w:val="20"/>
          <w:vertAlign w:val="subscript"/>
        </w:rPr>
        <w:t>2</w:t>
      </w:r>
      <w:r w:rsidR="00AD5DA5" w:rsidRPr="007D2742">
        <w:rPr>
          <w:rFonts w:eastAsia="Times New Roman" w:cs="Times New Roman"/>
          <w:sz w:val="20"/>
          <w:szCs w:val="20"/>
        </w:rPr>
        <w:t>/CH</w:t>
      </w:r>
      <w:r w:rsidR="00AD5DA5" w:rsidRPr="007D2742">
        <w:rPr>
          <w:rFonts w:eastAsia="Times New Roman" w:cs="Times New Roman"/>
          <w:sz w:val="20"/>
          <w:szCs w:val="20"/>
          <w:vertAlign w:val="subscript"/>
        </w:rPr>
        <w:t>4</w:t>
      </w:r>
      <w:r w:rsidR="00AD5DA5" w:rsidRPr="007D2742">
        <w:rPr>
          <w:rFonts w:eastAsia="Times New Roman" w:cs="Times New Roman"/>
          <w:sz w:val="20"/>
          <w:szCs w:val="20"/>
        </w:rPr>
        <w:t xml:space="preserve"> mixtures on the ELM-11 structure are also reported and discussed. Results from these experiments are </w:t>
      </w:r>
      <w:r w:rsidR="00BE7DC2" w:rsidRPr="007D2742">
        <w:rPr>
          <w:rFonts w:eastAsia="Times New Roman" w:cs="Times New Roman"/>
          <w:sz w:val="20"/>
          <w:szCs w:val="20"/>
        </w:rPr>
        <w:t>compared with</w:t>
      </w:r>
      <w:r w:rsidR="00AD5DA5" w:rsidRPr="007D2742">
        <w:rPr>
          <w:rFonts w:eastAsia="Times New Roman" w:cs="Times New Roman"/>
          <w:sz w:val="20"/>
          <w:szCs w:val="20"/>
        </w:rPr>
        <w:t xml:space="preserve"> the results of</w:t>
      </w:r>
      <w:r w:rsidR="00BE7DC2" w:rsidRPr="007D2742">
        <w:rPr>
          <w:rFonts w:eastAsia="Times New Roman" w:cs="Times New Roman"/>
          <w:sz w:val="20"/>
          <w:szCs w:val="20"/>
        </w:rPr>
        <w:t xml:space="preserve"> </w:t>
      </w:r>
      <w:r w:rsidR="00AD5DA5" w:rsidRPr="007D2742">
        <w:rPr>
          <w:rFonts w:eastAsia="Times New Roman" w:cs="Times New Roman"/>
          <w:sz w:val="20"/>
          <w:szCs w:val="20"/>
        </w:rPr>
        <w:t xml:space="preserve">grand canonical </w:t>
      </w:r>
      <w:proofErr w:type="spellStart"/>
      <w:proofErr w:type="gramStart"/>
      <w:r w:rsidR="00AD5DA5" w:rsidRPr="007D2742">
        <w:rPr>
          <w:rFonts w:eastAsia="Times New Roman" w:cs="Times New Roman"/>
          <w:sz w:val="20"/>
          <w:szCs w:val="20"/>
        </w:rPr>
        <w:t>monte</w:t>
      </w:r>
      <w:proofErr w:type="spellEnd"/>
      <w:r w:rsidR="00AD5DA5" w:rsidRPr="007D2742">
        <w:rPr>
          <w:rFonts w:eastAsia="Times New Roman" w:cs="Times New Roman"/>
          <w:sz w:val="20"/>
          <w:szCs w:val="20"/>
        </w:rPr>
        <w:t xml:space="preserve"> </w:t>
      </w:r>
      <w:proofErr w:type="spellStart"/>
      <w:r w:rsidR="00AD5DA5" w:rsidRPr="007D2742">
        <w:rPr>
          <w:rFonts w:eastAsia="Times New Roman" w:cs="Times New Roman"/>
          <w:sz w:val="20"/>
          <w:szCs w:val="20"/>
        </w:rPr>
        <w:t>c</w:t>
      </w:r>
      <w:r w:rsidR="00BE7DC2" w:rsidRPr="007D2742">
        <w:rPr>
          <w:rFonts w:eastAsia="Times New Roman" w:cs="Times New Roman"/>
          <w:sz w:val="20"/>
          <w:szCs w:val="20"/>
        </w:rPr>
        <w:t>arlo</w:t>
      </w:r>
      <w:proofErr w:type="spellEnd"/>
      <w:proofErr w:type="gramEnd"/>
      <w:r w:rsidR="00BE7DC2" w:rsidRPr="007D2742">
        <w:rPr>
          <w:rFonts w:eastAsia="Times New Roman" w:cs="Times New Roman"/>
          <w:sz w:val="20"/>
          <w:szCs w:val="20"/>
        </w:rPr>
        <w:t xml:space="preserve"> (GCMC) simulation</w:t>
      </w:r>
      <w:r w:rsidR="00AD5DA5" w:rsidRPr="007D2742">
        <w:rPr>
          <w:rFonts w:eastAsia="Times New Roman" w:cs="Times New Roman"/>
          <w:sz w:val="20"/>
          <w:szCs w:val="20"/>
        </w:rPr>
        <w:t xml:space="preserve">s and </w:t>
      </w:r>
      <w:r w:rsidR="00BE7DC2" w:rsidRPr="007D2742">
        <w:rPr>
          <w:rFonts w:eastAsia="Times New Roman" w:cs="Times New Roman"/>
          <w:sz w:val="20"/>
          <w:szCs w:val="20"/>
        </w:rPr>
        <w:t>density functional theory (DFT) calculation</w:t>
      </w:r>
      <w:r w:rsidR="00AD5DA5" w:rsidRPr="007D2742">
        <w:rPr>
          <w:rFonts w:eastAsia="Times New Roman" w:cs="Times New Roman"/>
          <w:sz w:val="20"/>
          <w:szCs w:val="20"/>
        </w:rPr>
        <w:t>s</w:t>
      </w:r>
      <w:r w:rsidR="00CE52E5" w:rsidRPr="007D2742">
        <w:rPr>
          <w:rFonts w:eastAsia="Times New Roman" w:cs="Times New Roman"/>
          <w:sz w:val="20"/>
          <w:szCs w:val="20"/>
        </w:rPr>
        <w:t xml:space="preserve">. </w:t>
      </w:r>
      <w:r w:rsidR="00CE52E5" w:rsidRPr="007D2742">
        <w:rPr>
          <w:rFonts w:eastAsia="Times New Roman" w:cs="Times New Roman"/>
          <w:sz w:val="20"/>
          <w:szCs w:val="20"/>
        </w:rPr>
        <w:t>Differences in adsorption characteristics between ELM-11 and ELM-12</w:t>
      </w:r>
      <w:r w:rsidR="00CE52E5" w:rsidRPr="007D2742">
        <w:rPr>
          <w:rFonts w:eastAsia="Times New Roman" w:cs="Times New Roman"/>
          <w:sz w:val="20"/>
          <w:szCs w:val="20"/>
        </w:rPr>
        <w:t xml:space="preserve">, as well as </w:t>
      </w:r>
      <w:r w:rsidR="007D2742">
        <w:rPr>
          <w:rFonts w:eastAsia="Times New Roman" w:cs="Times New Roman"/>
          <w:sz w:val="20"/>
          <w:szCs w:val="20"/>
        </w:rPr>
        <w:t xml:space="preserve">the </w:t>
      </w:r>
      <w:r w:rsidR="00CE52E5" w:rsidRPr="007D2742">
        <w:rPr>
          <w:rFonts w:eastAsia="Times New Roman" w:cs="Times New Roman"/>
          <w:sz w:val="20"/>
          <w:szCs w:val="20"/>
        </w:rPr>
        <w:t>general implications for CO</w:t>
      </w:r>
      <w:r w:rsidR="00CE52E5" w:rsidRPr="007D2742">
        <w:rPr>
          <w:rFonts w:eastAsia="Times New Roman" w:cs="Times New Roman"/>
          <w:sz w:val="20"/>
          <w:szCs w:val="20"/>
          <w:vertAlign w:val="subscript"/>
        </w:rPr>
        <w:t>2</w:t>
      </w:r>
      <w:r w:rsidR="00CE52E5" w:rsidRPr="007D2742">
        <w:rPr>
          <w:rFonts w:eastAsia="Times New Roman" w:cs="Times New Roman"/>
          <w:sz w:val="20"/>
          <w:szCs w:val="20"/>
        </w:rPr>
        <w:t xml:space="preserve"> capture on flexible MOFs</w:t>
      </w:r>
      <w:r w:rsidR="00CE52E5" w:rsidRPr="007D2742">
        <w:rPr>
          <w:rFonts w:eastAsia="Times New Roman" w:cs="Times New Roman"/>
          <w:sz w:val="20"/>
          <w:szCs w:val="20"/>
        </w:rPr>
        <w:t xml:space="preserve"> will also be discussed.</w:t>
      </w:r>
    </w:p>
    <w:bookmarkEnd w:id="0"/>
    <w:p w:rsidR="001C105A" w:rsidRDefault="001C105A"/>
    <w:sectPr w:rsidR="001C105A" w:rsidSect="001C5C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20"/>
  <w:proofState w:spelling="clean" w:grammar="clean"/>
  <w:defaultTabStop w:val="720"/>
  <w:characterSpacingControl w:val="doNotCompress"/>
  <w:compat>
    <w:compatSetting w:name="compatibilityMode" w:uri="http://schemas.microsoft.com/office/word" w:val="12"/>
  </w:compat>
  <w:rsids>
    <w:rsidRoot w:val="00CD1E8E"/>
    <w:rsid w:val="001A574D"/>
    <w:rsid w:val="001C105A"/>
    <w:rsid w:val="001C5C0B"/>
    <w:rsid w:val="00315C4C"/>
    <w:rsid w:val="003860D5"/>
    <w:rsid w:val="005C6758"/>
    <w:rsid w:val="00680747"/>
    <w:rsid w:val="006C4CAF"/>
    <w:rsid w:val="007D2742"/>
    <w:rsid w:val="007E44A0"/>
    <w:rsid w:val="0082517B"/>
    <w:rsid w:val="00A868C6"/>
    <w:rsid w:val="00A93DA0"/>
    <w:rsid w:val="00AC7D97"/>
    <w:rsid w:val="00AD5DA5"/>
    <w:rsid w:val="00BB7150"/>
    <w:rsid w:val="00BE7DC2"/>
    <w:rsid w:val="00BF0686"/>
    <w:rsid w:val="00C1394B"/>
    <w:rsid w:val="00C505C4"/>
    <w:rsid w:val="00CD1E8E"/>
    <w:rsid w:val="00CE52E5"/>
    <w:rsid w:val="00D933AF"/>
    <w:rsid w:val="00FB1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6EC348-3386-48F8-9368-DA9D273AA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1E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207</Words>
  <Characters>1182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Francisco</dc:creator>
  <cp:lastModifiedBy>Francisco Sotomayor</cp:lastModifiedBy>
  <cp:revision>4</cp:revision>
  <dcterms:created xsi:type="dcterms:W3CDTF">2014-05-12T15:58:00Z</dcterms:created>
  <dcterms:modified xsi:type="dcterms:W3CDTF">2014-05-12T16:36:00Z</dcterms:modified>
</cp:coreProperties>
</file>