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4EE" w:rsidRPr="000F2705" w:rsidRDefault="000164EE" w:rsidP="000164EE">
      <w:pPr>
        <w:jc w:val="center"/>
        <w:rPr>
          <w:rFonts w:ascii="Times New Roman" w:hAnsi="Times New Roman" w:cs="Times New Roman"/>
          <w:b/>
          <w:smallCaps/>
          <w:sz w:val="32"/>
          <w:szCs w:val="32"/>
        </w:rPr>
      </w:pPr>
      <w:r w:rsidRPr="000F2705">
        <w:rPr>
          <w:rFonts w:ascii="Times New Roman" w:hAnsi="Times New Roman" w:cs="Times New Roman"/>
          <w:b/>
          <w:smallCaps/>
          <w:sz w:val="32"/>
          <w:szCs w:val="32"/>
        </w:rPr>
        <w:t xml:space="preserve">Model for the synthesis of </w:t>
      </w:r>
      <w:r>
        <w:rPr>
          <w:rFonts w:ascii="Times New Roman" w:hAnsi="Times New Roman" w:cs="Times New Roman"/>
          <w:b/>
          <w:smallCaps/>
          <w:sz w:val="32"/>
          <w:szCs w:val="32"/>
        </w:rPr>
        <w:t xml:space="preserve">and macrophage responses to </w:t>
      </w:r>
      <w:proofErr w:type="spellStart"/>
      <w:r w:rsidRPr="000F2705">
        <w:rPr>
          <w:rFonts w:ascii="Times New Roman" w:hAnsi="Times New Roman" w:cs="Times New Roman"/>
          <w:b/>
          <w:smallCaps/>
          <w:sz w:val="32"/>
          <w:szCs w:val="32"/>
        </w:rPr>
        <w:t>nanoscale</w:t>
      </w:r>
      <w:proofErr w:type="spellEnd"/>
      <w:r w:rsidRPr="000F2705">
        <w:rPr>
          <w:rFonts w:ascii="Times New Roman" w:hAnsi="Times New Roman" w:cs="Times New Roman"/>
          <w:b/>
          <w:smallCaps/>
          <w:sz w:val="32"/>
          <w:szCs w:val="32"/>
        </w:rPr>
        <w:t xml:space="preserve"> hydroxyapatite </w:t>
      </w:r>
    </w:p>
    <w:p w:rsidR="000164EE" w:rsidRPr="000F2705" w:rsidRDefault="000164EE" w:rsidP="000164EE">
      <w:pPr>
        <w:jc w:val="center"/>
        <w:rPr>
          <w:rFonts w:ascii="Times New Roman" w:hAnsi="Times New Roman" w:cs="Times New Roman"/>
          <w:smallCaps/>
          <w:sz w:val="28"/>
          <w:szCs w:val="28"/>
          <w:u w:val="single"/>
        </w:rPr>
      </w:pPr>
      <w:proofErr w:type="spellStart"/>
      <w:r w:rsidRPr="000F2705">
        <w:rPr>
          <w:rFonts w:ascii="Times New Roman" w:hAnsi="Times New Roman" w:cs="Times New Roman"/>
          <w:smallCaps/>
          <w:sz w:val="28"/>
          <w:szCs w:val="28"/>
        </w:rPr>
        <w:t>Garima</w:t>
      </w:r>
      <w:proofErr w:type="spellEnd"/>
      <w:r w:rsidRPr="000F2705">
        <w:rPr>
          <w:rFonts w:ascii="Times New Roman" w:hAnsi="Times New Roman" w:cs="Times New Roman"/>
          <w:smallCaps/>
          <w:sz w:val="28"/>
          <w:szCs w:val="28"/>
        </w:rPr>
        <w:t xml:space="preserve"> Bhardwaj</w:t>
      </w:r>
      <w:r w:rsidRPr="000F2705">
        <w:rPr>
          <w:rFonts w:ascii="Times New Roman" w:hAnsi="Times New Roman" w:cs="Times New Roman"/>
          <w:smallCaps/>
          <w:sz w:val="28"/>
          <w:szCs w:val="28"/>
          <w:vertAlign w:val="superscript"/>
        </w:rPr>
        <w:t>1</w:t>
      </w:r>
      <w:r w:rsidRPr="000F2705">
        <w:rPr>
          <w:rFonts w:ascii="Times New Roman" w:hAnsi="Times New Roman" w:cs="Times New Roman"/>
          <w:smallCaps/>
          <w:sz w:val="28"/>
          <w:szCs w:val="28"/>
        </w:rPr>
        <w:t>,</w:t>
      </w:r>
      <w:r>
        <w:rPr>
          <w:rFonts w:ascii="Times New Roman" w:hAnsi="Times New Roman" w:cs="Times New Roman"/>
          <w:smallCaps/>
          <w:sz w:val="28"/>
          <w:szCs w:val="28"/>
        </w:rPr>
        <w:t xml:space="preserve"> Arthur </w:t>
      </w:r>
      <w:proofErr w:type="spellStart"/>
      <w:r>
        <w:rPr>
          <w:rFonts w:ascii="Times New Roman" w:hAnsi="Times New Roman" w:cs="Times New Roman"/>
          <w:smallCaps/>
          <w:sz w:val="28"/>
          <w:szCs w:val="28"/>
        </w:rPr>
        <w:t>A.Gonzales</w:t>
      </w:r>
      <w:proofErr w:type="spellEnd"/>
      <w:r>
        <w:rPr>
          <w:rFonts w:ascii="Times New Roman" w:hAnsi="Times New Roman" w:cs="Times New Roman"/>
          <w:smallCaps/>
          <w:sz w:val="28"/>
          <w:szCs w:val="28"/>
        </w:rPr>
        <w:t xml:space="preserve"> </w:t>
      </w:r>
      <w:proofErr w:type="gramStart"/>
      <w:r>
        <w:rPr>
          <w:rFonts w:ascii="Times New Roman" w:hAnsi="Times New Roman" w:cs="Times New Roman"/>
          <w:smallCaps/>
          <w:sz w:val="28"/>
          <w:szCs w:val="28"/>
        </w:rPr>
        <w:t>III</w:t>
      </w:r>
      <w:r w:rsidRPr="00FF49ED">
        <w:rPr>
          <w:rFonts w:ascii="Times New Roman" w:hAnsi="Times New Roman" w:cs="Times New Roman"/>
          <w:smallCaps/>
          <w:sz w:val="28"/>
          <w:szCs w:val="28"/>
          <w:vertAlign w:val="superscript"/>
        </w:rPr>
        <w:t>1</w:t>
      </w:r>
      <w:r>
        <w:rPr>
          <w:rFonts w:ascii="Times New Roman" w:hAnsi="Times New Roman" w:cs="Times New Roman"/>
          <w:smallCaps/>
          <w:sz w:val="28"/>
          <w:szCs w:val="28"/>
        </w:rPr>
        <w:t xml:space="preserve"> </w:t>
      </w:r>
      <w:r w:rsidRPr="000F2705">
        <w:rPr>
          <w:rFonts w:ascii="Times New Roman" w:hAnsi="Times New Roman" w:cs="Times New Roman"/>
          <w:smallCaps/>
          <w:sz w:val="28"/>
          <w:szCs w:val="28"/>
          <w:u w:val="single"/>
        </w:rPr>
        <w:t xml:space="preserve"> </w:t>
      </w:r>
      <w:r w:rsidRPr="000F2705">
        <w:rPr>
          <w:rFonts w:ascii="Times New Roman" w:hAnsi="Times New Roman" w:cs="Times New Roman"/>
          <w:smallCaps/>
          <w:sz w:val="28"/>
          <w:szCs w:val="28"/>
        </w:rPr>
        <w:t>Thomas</w:t>
      </w:r>
      <w:proofErr w:type="gramEnd"/>
      <w:r w:rsidRPr="000F2705">
        <w:rPr>
          <w:rFonts w:ascii="Times New Roman" w:hAnsi="Times New Roman" w:cs="Times New Roman"/>
          <w:smallCaps/>
          <w:sz w:val="28"/>
          <w:szCs w:val="28"/>
        </w:rPr>
        <w:t xml:space="preserve"> J. Webster</w:t>
      </w:r>
      <w:r w:rsidRPr="000F2705">
        <w:rPr>
          <w:rFonts w:ascii="Times New Roman" w:hAnsi="Times New Roman" w:cs="Times New Roman"/>
          <w:smallCaps/>
          <w:sz w:val="28"/>
          <w:szCs w:val="28"/>
          <w:vertAlign w:val="superscript"/>
        </w:rPr>
        <w:t>1</w:t>
      </w:r>
    </w:p>
    <w:p w:rsidR="000164EE" w:rsidRDefault="000164EE" w:rsidP="000164EE">
      <w:pPr>
        <w:jc w:val="center"/>
        <w:rPr>
          <w:rFonts w:ascii="Times New Roman" w:hAnsi="Times New Roman" w:cs="Times New Roman"/>
          <w:smallCaps/>
          <w:sz w:val="28"/>
          <w:szCs w:val="28"/>
        </w:rPr>
      </w:pPr>
      <w:r w:rsidRPr="00C069C0">
        <w:rPr>
          <w:rFonts w:ascii="Times New Roman" w:hAnsi="Times New Roman" w:cs="Times New Roman"/>
          <w:smallCaps/>
          <w:sz w:val="28"/>
          <w:szCs w:val="28"/>
        </w:rPr>
        <w:t>1</w:t>
      </w:r>
      <w:r>
        <w:rPr>
          <w:rFonts w:ascii="Times New Roman" w:hAnsi="Times New Roman" w:cs="Times New Roman"/>
          <w:smallCaps/>
          <w:sz w:val="28"/>
          <w:szCs w:val="28"/>
        </w:rPr>
        <w:t xml:space="preserve">Department of Chemical Engineering, </w:t>
      </w:r>
      <w:r w:rsidRPr="004260A0">
        <w:rPr>
          <w:rFonts w:ascii="Times New Roman" w:hAnsi="Times New Roman" w:cs="Times New Roman"/>
          <w:smallCaps/>
          <w:sz w:val="28"/>
          <w:szCs w:val="28"/>
        </w:rPr>
        <w:t>Northeastern</w:t>
      </w:r>
      <w:r w:rsidRPr="000F2705">
        <w:rPr>
          <w:rFonts w:ascii="Times New Roman" w:hAnsi="Times New Roman" w:cs="Times New Roman"/>
          <w:smallCaps/>
          <w:sz w:val="28"/>
          <w:szCs w:val="28"/>
        </w:rPr>
        <w:t xml:space="preserve"> University, Boston, MA-02115</w:t>
      </w:r>
    </w:p>
    <w:p w:rsidR="000164EE" w:rsidRPr="000F2705" w:rsidRDefault="000164EE" w:rsidP="000164EE">
      <w:pPr>
        <w:jc w:val="both"/>
        <w:rPr>
          <w:rFonts w:ascii="Times New Roman" w:hAnsi="Times New Roman" w:cs="Times New Roman"/>
          <w:sz w:val="28"/>
          <w:szCs w:val="28"/>
        </w:rPr>
      </w:pPr>
      <w:r w:rsidRPr="000F2705">
        <w:rPr>
          <w:rFonts w:ascii="Times New Roman" w:hAnsi="Times New Roman" w:cs="Times New Roman"/>
          <w:b/>
          <w:bCs/>
          <w:sz w:val="28"/>
          <w:szCs w:val="28"/>
        </w:rPr>
        <w:t xml:space="preserve">Introduction: </w:t>
      </w:r>
      <w:r w:rsidRPr="000F2705">
        <w:rPr>
          <w:rFonts w:ascii="Times New Roman" w:hAnsi="Times New Roman" w:cs="Times New Roman"/>
          <w:sz w:val="28"/>
          <w:szCs w:val="28"/>
          <w:lang w:val="en"/>
        </w:rPr>
        <w:t xml:space="preserve">To monitor the immunological response of implants, the host response to materials must be determined prior to implantation. This response is highly dominated by macrophages which are the primary cells governing </w:t>
      </w:r>
      <w:r>
        <w:rPr>
          <w:rFonts w:ascii="Times New Roman" w:hAnsi="Times New Roman" w:cs="Times New Roman"/>
          <w:sz w:val="28"/>
          <w:szCs w:val="28"/>
          <w:lang w:val="en"/>
        </w:rPr>
        <w:t xml:space="preserve">the </w:t>
      </w:r>
      <w:r w:rsidRPr="000F2705">
        <w:rPr>
          <w:rFonts w:ascii="Times New Roman" w:hAnsi="Times New Roman" w:cs="Times New Roman"/>
          <w:sz w:val="28"/>
          <w:szCs w:val="28"/>
          <w:lang w:val="en"/>
        </w:rPr>
        <w:t xml:space="preserve">immune response. </w:t>
      </w:r>
      <w:r w:rsidRPr="000F2705">
        <w:rPr>
          <w:rFonts w:ascii="Times New Roman" w:hAnsi="Times New Roman" w:cs="Times New Roman"/>
          <w:sz w:val="28"/>
          <w:szCs w:val="28"/>
        </w:rPr>
        <w:t xml:space="preserve">Macrophages not only fuse to become multinucleated foreign body giant cells, but they also activate T lymphocytes by expressing co-stimulatory molecules (e.g., CD86 and CD80) and surface antigens (e.g., MHC II). T lymphocyte activation and giant cell formation have been observed on macrophages adherent to biomaterials and in retrieved adjacent tissues to failed implants. They are major effectors in the defense against bacterial infection and respond to interactions with gram-negative and gram-positive bacteria with a marked enhancement of their functional activities. Thus, the assessment and control of macrophage responses to various surface </w:t>
      </w:r>
      <w:proofErr w:type="spellStart"/>
      <w:r w:rsidRPr="000F2705">
        <w:rPr>
          <w:rFonts w:ascii="Times New Roman" w:hAnsi="Times New Roman" w:cs="Times New Roman"/>
          <w:sz w:val="28"/>
          <w:szCs w:val="28"/>
        </w:rPr>
        <w:t>nano</w:t>
      </w:r>
      <w:proofErr w:type="spellEnd"/>
      <w:r w:rsidRPr="000F2705">
        <w:rPr>
          <w:rFonts w:ascii="Times New Roman" w:hAnsi="Times New Roman" w:cs="Times New Roman"/>
          <w:sz w:val="28"/>
          <w:szCs w:val="28"/>
        </w:rPr>
        <w:t>-modifications on titanium implants is of vital importance.</w:t>
      </w:r>
      <w:r>
        <w:rPr>
          <w:rFonts w:ascii="Times New Roman" w:hAnsi="Times New Roman" w:cs="Times New Roman"/>
          <w:sz w:val="28"/>
          <w:szCs w:val="28"/>
        </w:rPr>
        <w:t xml:space="preserve"> </w:t>
      </w:r>
      <w:r w:rsidRPr="000F2705">
        <w:rPr>
          <w:rFonts w:ascii="Times New Roman" w:hAnsi="Times New Roman" w:cs="Times New Roman"/>
          <w:bCs/>
          <w:sz w:val="28"/>
          <w:szCs w:val="28"/>
        </w:rPr>
        <w:t>Th</w:t>
      </w:r>
      <w:r>
        <w:rPr>
          <w:rFonts w:ascii="Times New Roman" w:hAnsi="Times New Roman" w:cs="Times New Roman"/>
          <w:bCs/>
          <w:sz w:val="28"/>
          <w:szCs w:val="28"/>
        </w:rPr>
        <w:t>is</w:t>
      </w:r>
      <w:r w:rsidRPr="000F2705">
        <w:rPr>
          <w:rFonts w:ascii="Times New Roman" w:hAnsi="Times New Roman" w:cs="Times New Roman"/>
          <w:bCs/>
          <w:sz w:val="28"/>
          <w:szCs w:val="28"/>
        </w:rPr>
        <w:t xml:space="preserve"> current study aims </w:t>
      </w:r>
      <w:r>
        <w:rPr>
          <w:rFonts w:ascii="Times New Roman" w:hAnsi="Times New Roman" w:cs="Times New Roman"/>
          <w:bCs/>
          <w:sz w:val="28"/>
          <w:szCs w:val="28"/>
        </w:rPr>
        <w:t>to</w:t>
      </w:r>
      <w:r w:rsidRPr="000F2705">
        <w:rPr>
          <w:rFonts w:ascii="Times New Roman" w:hAnsi="Times New Roman" w:cs="Times New Roman"/>
          <w:bCs/>
          <w:sz w:val="28"/>
          <w:szCs w:val="28"/>
        </w:rPr>
        <w:t xml:space="preserve"> modify the surface</w:t>
      </w:r>
      <w:r>
        <w:rPr>
          <w:rFonts w:ascii="Times New Roman" w:hAnsi="Times New Roman" w:cs="Times New Roman"/>
          <w:bCs/>
          <w:sz w:val="28"/>
          <w:szCs w:val="28"/>
        </w:rPr>
        <w:t>s</w:t>
      </w:r>
      <w:r w:rsidRPr="000F2705">
        <w:rPr>
          <w:rFonts w:ascii="Times New Roman" w:hAnsi="Times New Roman" w:cs="Times New Roman"/>
          <w:bCs/>
          <w:sz w:val="28"/>
          <w:szCs w:val="28"/>
        </w:rPr>
        <w:t xml:space="preserve"> of titanium by coating it with </w:t>
      </w:r>
      <w:proofErr w:type="spellStart"/>
      <w:r w:rsidRPr="000F2705">
        <w:rPr>
          <w:rFonts w:ascii="Times New Roman" w:hAnsi="Times New Roman" w:cs="Times New Roman"/>
          <w:bCs/>
          <w:sz w:val="28"/>
          <w:szCs w:val="28"/>
        </w:rPr>
        <w:t>nanoscale</w:t>
      </w:r>
      <w:proofErr w:type="spellEnd"/>
      <w:r w:rsidRPr="000F2705">
        <w:rPr>
          <w:rFonts w:ascii="Times New Roman" w:hAnsi="Times New Roman" w:cs="Times New Roman"/>
          <w:bCs/>
          <w:sz w:val="28"/>
          <w:szCs w:val="28"/>
        </w:rPr>
        <w:t xml:space="preserve"> hydroxyapatite, in a range of sizes, using electrophoretic deposition with both AC and DC current. Macrophages </w:t>
      </w:r>
      <w:r>
        <w:rPr>
          <w:rFonts w:ascii="Times New Roman" w:hAnsi="Times New Roman" w:cs="Times New Roman"/>
          <w:bCs/>
          <w:sz w:val="28"/>
          <w:szCs w:val="28"/>
        </w:rPr>
        <w:t>we</w:t>
      </w:r>
      <w:r w:rsidRPr="000F2705">
        <w:rPr>
          <w:rFonts w:ascii="Times New Roman" w:hAnsi="Times New Roman" w:cs="Times New Roman"/>
          <w:bCs/>
          <w:sz w:val="28"/>
          <w:szCs w:val="28"/>
        </w:rPr>
        <w:t>re then seeded onto this surface and their behavior observed concerning how to further improve the modification process.</w:t>
      </w:r>
    </w:p>
    <w:p w:rsidR="000164EE" w:rsidRDefault="000164EE" w:rsidP="000164EE">
      <w:pPr>
        <w:jc w:val="both"/>
        <w:rPr>
          <w:rFonts w:ascii="Times New Roman" w:hAnsi="Times New Roman" w:cs="Times New Roman"/>
          <w:sz w:val="28"/>
          <w:szCs w:val="28"/>
          <w:lang w:val="en"/>
        </w:rPr>
      </w:pPr>
      <w:r w:rsidRPr="000F2705">
        <w:rPr>
          <w:rFonts w:ascii="Times New Roman" w:hAnsi="Times New Roman" w:cs="Times New Roman"/>
          <w:b/>
          <w:bCs/>
          <w:sz w:val="28"/>
          <w:szCs w:val="28"/>
        </w:rPr>
        <w:t>Materials and Methods:</w:t>
      </w:r>
      <w:r w:rsidRPr="000F2705">
        <w:rPr>
          <w:rFonts w:ascii="Times New Roman" w:hAnsi="Times New Roman" w:cs="Times New Roman"/>
          <w:sz w:val="28"/>
          <w:szCs w:val="28"/>
        </w:rPr>
        <w:t xml:space="preserve"> </w:t>
      </w:r>
      <w:proofErr w:type="spellStart"/>
      <w:r w:rsidRPr="000F2705">
        <w:rPr>
          <w:rFonts w:ascii="Times New Roman" w:hAnsi="Times New Roman" w:cs="Times New Roman"/>
          <w:sz w:val="28"/>
          <w:szCs w:val="28"/>
          <w:lang w:val="en"/>
        </w:rPr>
        <w:t>Nanoscale</w:t>
      </w:r>
      <w:proofErr w:type="spellEnd"/>
      <w:r w:rsidRPr="000F2705">
        <w:rPr>
          <w:rFonts w:ascii="Times New Roman" w:hAnsi="Times New Roman" w:cs="Times New Roman"/>
          <w:sz w:val="28"/>
          <w:szCs w:val="28"/>
          <w:lang w:val="en"/>
        </w:rPr>
        <w:t xml:space="preserve"> hydroxyapatite was synthesized using a wet chemical synthesis process in </w:t>
      </w:r>
      <w:r>
        <w:rPr>
          <w:rFonts w:ascii="Times New Roman" w:hAnsi="Times New Roman" w:cs="Times New Roman"/>
          <w:sz w:val="28"/>
          <w:szCs w:val="28"/>
          <w:lang w:val="en"/>
        </w:rPr>
        <w:t>an array of</w:t>
      </w:r>
      <w:r w:rsidRPr="000F2705">
        <w:rPr>
          <w:rFonts w:ascii="Times New Roman" w:hAnsi="Times New Roman" w:cs="Times New Roman"/>
          <w:sz w:val="28"/>
          <w:szCs w:val="28"/>
          <w:lang w:val="en"/>
        </w:rPr>
        <w:t xml:space="preserve"> different sizes </w:t>
      </w:r>
      <w:r>
        <w:rPr>
          <w:rFonts w:ascii="Times New Roman" w:hAnsi="Times New Roman" w:cs="Times New Roman"/>
          <w:sz w:val="28"/>
          <w:szCs w:val="28"/>
          <w:lang w:val="en"/>
        </w:rPr>
        <w:t>in the nanometer scale</w:t>
      </w:r>
      <w:r w:rsidRPr="000F2705">
        <w:rPr>
          <w:rFonts w:ascii="Times New Roman" w:hAnsi="Times New Roman" w:cs="Times New Roman"/>
          <w:sz w:val="28"/>
          <w:szCs w:val="28"/>
          <w:lang w:val="en"/>
        </w:rPr>
        <w:t>.</w:t>
      </w:r>
      <w:r>
        <w:rPr>
          <w:rFonts w:ascii="Times New Roman" w:hAnsi="Times New Roman" w:cs="Times New Roman"/>
          <w:sz w:val="28"/>
          <w:szCs w:val="28"/>
          <w:lang w:val="en"/>
        </w:rPr>
        <w:t xml:space="preserve"> By varying the parameters like pH, reaction time and temperature in the synthesis process and analyzing experimental data, a MATLAB model predicting particle size for optimized synthesis was established using the BBD theory of </w:t>
      </w:r>
      <w:proofErr w:type="spellStart"/>
      <w:r>
        <w:rPr>
          <w:rFonts w:ascii="Times New Roman" w:hAnsi="Times New Roman" w:cs="Times New Roman"/>
          <w:sz w:val="28"/>
          <w:szCs w:val="28"/>
          <w:lang w:val="en"/>
        </w:rPr>
        <w:t>statistics.</w:t>
      </w:r>
      <w:r>
        <w:rPr>
          <w:rFonts w:ascii="Times New Roman" w:hAnsi="Times New Roman" w:cs="Times New Roman"/>
          <w:sz w:val="28"/>
          <w:szCs w:val="28"/>
          <w:lang w:val="en"/>
        </w:rPr>
        <w:t>TEM</w:t>
      </w:r>
      <w:proofErr w:type="spellEnd"/>
      <w:r>
        <w:rPr>
          <w:rFonts w:ascii="Times New Roman" w:hAnsi="Times New Roman" w:cs="Times New Roman"/>
          <w:sz w:val="28"/>
          <w:szCs w:val="28"/>
          <w:lang w:val="en"/>
        </w:rPr>
        <w:t xml:space="preserve"> was used for particle size </w:t>
      </w:r>
      <w:proofErr w:type="spellStart"/>
      <w:r>
        <w:rPr>
          <w:rFonts w:ascii="Times New Roman" w:hAnsi="Times New Roman" w:cs="Times New Roman"/>
          <w:sz w:val="28"/>
          <w:szCs w:val="28"/>
          <w:lang w:val="en"/>
        </w:rPr>
        <w:t>charecterization</w:t>
      </w:r>
      <w:proofErr w:type="spellEnd"/>
      <w:r>
        <w:rPr>
          <w:rFonts w:ascii="Times New Roman" w:hAnsi="Times New Roman" w:cs="Times New Roman"/>
          <w:sz w:val="28"/>
          <w:szCs w:val="28"/>
          <w:lang w:val="en"/>
        </w:rPr>
        <w:t>.</w:t>
      </w:r>
      <w:r w:rsidRPr="000F2705">
        <w:rPr>
          <w:rFonts w:ascii="Times New Roman" w:hAnsi="Times New Roman" w:cs="Times New Roman"/>
          <w:sz w:val="28"/>
          <w:szCs w:val="28"/>
          <w:lang w:val="en"/>
        </w:rPr>
        <w:t xml:space="preserve"> It was then coated onto a titanium mesh purchased from Alpha </w:t>
      </w:r>
      <w:proofErr w:type="spellStart"/>
      <w:r w:rsidRPr="000F2705">
        <w:rPr>
          <w:rFonts w:ascii="Times New Roman" w:hAnsi="Times New Roman" w:cs="Times New Roman"/>
          <w:sz w:val="28"/>
          <w:szCs w:val="28"/>
          <w:lang w:val="en"/>
        </w:rPr>
        <w:t>Aesar</w:t>
      </w:r>
      <w:proofErr w:type="spellEnd"/>
      <w:r w:rsidRPr="000F2705">
        <w:rPr>
          <w:rFonts w:ascii="Times New Roman" w:hAnsi="Times New Roman" w:cs="Times New Roman"/>
          <w:sz w:val="28"/>
          <w:szCs w:val="28"/>
          <w:lang w:val="en"/>
        </w:rPr>
        <w:t xml:space="preserve"> (Catalog no.7440-32-6) by electrophoretic deposition with AC and DC current. </w:t>
      </w:r>
      <w:r>
        <w:rPr>
          <w:rFonts w:ascii="Times New Roman" w:hAnsi="Times New Roman" w:cs="Times New Roman"/>
          <w:sz w:val="28"/>
          <w:szCs w:val="28"/>
          <w:lang w:val="en"/>
        </w:rPr>
        <w:t xml:space="preserve">The mesh was used both as the working and counter electrode. SEM was used for characterizing the coating. </w:t>
      </w:r>
      <w:r w:rsidRPr="000F2705">
        <w:rPr>
          <w:rFonts w:ascii="Times New Roman" w:hAnsi="Times New Roman" w:cs="Times New Roman"/>
          <w:sz w:val="28"/>
          <w:szCs w:val="28"/>
          <w:lang w:val="en"/>
        </w:rPr>
        <w:t xml:space="preserve">Macrophages </w:t>
      </w:r>
      <w:r>
        <w:rPr>
          <w:rFonts w:ascii="Times New Roman" w:hAnsi="Times New Roman" w:cs="Times New Roman"/>
          <w:sz w:val="28"/>
          <w:szCs w:val="28"/>
          <w:lang w:val="en"/>
        </w:rPr>
        <w:t xml:space="preserve">were </w:t>
      </w:r>
      <w:r w:rsidRPr="000F2705">
        <w:rPr>
          <w:rFonts w:ascii="Times New Roman" w:hAnsi="Times New Roman" w:cs="Times New Roman"/>
          <w:sz w:val="28"/>
          <w:szCs w:val="28"/>
          <w:lang w:val="en"/>
        </w:rPr>
        <w:t>purchased from ATCC (RAW 264.7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TIB-71</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w:t>
      </w:r>
      <w:r>
        <w:rPr>
          <w:rFonts w:ascii="Times New Roman" w:hAnsi="Times New Roman" w:cs="Times New Roman"/>
          <w:sz w:val="28"/>
          <w:szCs w:val="28"/>
          <w:lang w:val="en"/>
        </w:rPr>
        <w:t xml:space="preserve">and </w:t>
      </w:r>
      <w:r w:rsidRPr="000F2705">
        <w:rPr>
          <w:rFonts w:ascii="Times New Roman" w:hAnsi="Times New Roman" w:cs="Times New Roman"/>
          <w:sz w:val="28"/>
          <w:szCs w:val="28"/>
          <w:lang w:val="en"/>
        </w:rPr>
        <w:lastRenderedPageBreak/>
        <w:t>were cultured using EMEM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30-2003</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10% FBS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SCRR-30-2020</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and </w:t>
      </w:r>
      <w:r>
        <w:rPr>
          <w:rFonts w:ascii="Times New Roman" w:hAnsi="Times New Roman" w:cs="Times New Roman"/>
          <w:sz w:val="28"/>
          <w:szCs w:val="28"/>
          <w:lang w:val="en"/>
        </w:rPr>
        <w:t xml:space="preserve">a </w:t>
      </w:r>
      <w:r w:rsidRPr="000F2705">
        <w:rPr>
          <w:rFonts w:ascii="Times New Roman" w:hAnsi="Times New Roman" w:cs="Times New Roman"/>
          <w:sz w:val="28"/>
          <w:szCs w:val="28"/>
          <w:lang w:val="en"/>
        </w:rPr>
        <w:t>1% penicillin-streptomycin solution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30-2300</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Cell adhesion and proliferation was observed using </w:t>
      </w:r>
      <w:r>
        <w:rPr>
          <w:rFonts w:ascii="Times New Roman" w:hAnsi="Times New Roman" w:cs="Times New Roman"/>
          <w:sz w:val="28"/>
          <w:szCs w:val="28"/>
          <w:lang w:val="en"/>
        </w:rPr>
        <w:t xml:space="preserve">an </w:t>
      </w:r>
      <w:r w:rsidRPr="000F2705">
        <w:rPr>
          <w:rFonts w:ascii="Times New Roman" w:hAnsi="Times New Roman" w:cs="Times New Roman"/>
          <w:sz w:val="28"/>
          <w:szCs w:val="28"/>
          <w:lang w:val="en"/>
        </w:rPr>
        <w:t xml:space="preserve">MTT assay for 1, 3, 5 and 7 days. Levels of </w:t>
      </w:r>
      <w:r w:rsidRPr="000F2705">
        <w:rPr>
          <w:rFonts w:ascii="Times New Roman" w:hAnsi="Times New Roman" w:cs="Times New Roman"/>
          <w:sz w:val="28"/>
          <w:szCs w:val="28"/>
        </w:rPr>
        <w:t>TNF-α, IL-1, IL-6 and nitrite released by the macrophages were</w:t>
      </w:r>
      <w:r w:rsidRPr="000F2705">
        <w:rPr>
          <w:rFonts w:ascii="Times New Roman" w:hAnsi="Times New Roman" w:cs="Times New Roman"/>
          <w:sz w:val="28"/>
          <w:szCs w:val="28"/>
          <w:lang w:val="en"/>
        </w:rPr>
        <w:t xml:space="preserve"> studied. Bacterial assays were conducted using </w:t>
      </w:r>
      <w:r w:rsidRPr="000F2705">
        <w:rPr>
          <w:rFonts w:ascii="Times New Roman" w:hAnsi="Times New Roman" w:cs="Times New Roman"/>
          <w:i/>
          <w:sz w:val="28"/>
          <w:szCs w:val="28"/>
          <w:lang w:val="en"/>
        </w:rPr>
        <w:t xml:space="preserve">Staphylococcus </w:t>
      </w:r>
      <w:proofErr w:type="spellStart"/>
      <w:r w:rsidRPr="000F2705">
        <w:rPr>
          <w:rFonts w:ascii="Times New Roman" w:hAnsi="Times New Roman" w:cs="Times New Roman"/>
          <w:i/>
          <w:sz w:val="28"/>
          <w:szCs w:val="28"/>
          <w:lang w:val="en"/>
        </w:rPr>
        <w:t>aureus</w:t>
      </w:r>
      <w:proofErr w:type="spellEnd"/>
      <w:r w:rsidRPr="000F2705">
        <w:rPr>
          <w:rFonts w:ascii="Times New Roman" w:hAnsi="Times New Roman" w:cs="Times New Roman"/>
          <w:sz w:val="28"/>
          <w:szCs w:val="28"/>
          <w:lang w:val="en"/>
        </w:rPr>
        <w:t xml:space="preserve">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29740</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and </w:t>
      </w:r>
      <w:r w:rsidRPr="000F2705">
        <w:rPr>
          <w:rFonts w:ascii="Times New Roman" w:hAnsi="Times New Roman" w:cs="Times New Roman"/>
          <w:i/>
          <w:sz w:val="28"/>
          <w:szCs w:val="28"/>
          <w:lang w:val="en"/>
        </w:rPr>
        <w:t xml:space="preserve">Pseudomonas </w:t>
      </w:r>
      <w:proofErr w:type="spellStart"/>
      <w:r w:rsidRPr="000F2705">
        <w:rPr>
          <w:rFonts w:ascii="Times New Roman" w:hAnsi="Times New Roman" w:cs="Times New Roman"/>
          <w:i/>
          <w:sz w:val="28"/>
          <w:szCs w:val="28"/>
          <w:lang w:val="en"/>
        </w:rPr>
        <w:t>aeruginosa</w:t>
      </w:r>
      <w:proofErr w:type="spellEnd"/>
      <w:r w:rsidRPr="000F2705">
        <w:rPr>
          <w:rFonts w:ascii="Times New Roman" w:hAnsi="Times New Roman" w:cs="Times New Roman"/>
          <w:sz w:val="28"/>
          <w:szCs w:val="28"/>
          <w:lang w:val="en"/>
        </w:rPr>
        <w:t xml:space="preserve"> (ATCC</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xml:space="preserve"> 39324</w:t>
      </w:r>
      <w:r w:rsidRPr="000F2705">
        <w:rPr>
          <w:rFonts w:ascii="Times New Roman" w:hAnsi="Times New Roman" w:cs="Times New Roman"/>
          <w:sz w:val="28"/>
          <w:szCs w:val="28"/>
          <w:vertAlign w:val="superscript"/>
          <w:lang w:val="en"/>
        </w:rPr>
        <w:t>™</w:t>
      </w:r>
      <w:r w:rsidRPr="000F2705">
        <w:rPr>
          <w:rFonts w:ascii="Times New Roman" w:hAnsi="Times New Roman" w:cs="Times New Roman"/>
          <w:sz w:val="28"/>
          <w:szCs w:val="28"/>
          <w:lang w:val="en"/>
        </w:rPr>
        <w:t>) strains of bacteria.</w:t>
      </w:r>
      <w:r>
        <w:rPr>
          <w:rFonts w:ascii="Times New Roman" w:hAnsi="Times New Roman" w:cs="Times New Roman"/>
          <w:sz w:val="28"/>
          <w:szCs w:val="28"/>
          <w:lang w:val="en"/>
        </w:rPr>
        <w:t xml:space="preserve"> Experiments were conducted in triplicate and repeated at least three separate times each. </w:t>
      </w:r>
      <w:r w:rsidRPr="000F2705">
        <w:rPr>
          <w:rFonts w:ascii="Times New Roman" w:hAnsi="Times New Roman" w:cs="Times New Roman"/>
          <w:sz w:val="28"/>
          <w:szCs w:val="28"/>
          <w:lang w:val="en"/>
        </w:rPr>
        <w:t xml:space="preserve"> </w:t>
      </w:r>
    </w:p>
    <w:p w:rsidR="000164EE" w:rsidRDefault="000164EE" w:rsidP="000164EE">
      <w:pPr>
        <w:jc w:val="both"/>
        <w:rPr>
          <w:rFonts w:ascii="Times New Roman" w:hAnsi="Times New Roman" w:cs="Times New Roman"/>
          <w:sz w:val="28"/>
          <w:szCs w:val="28"/>
        </w:rPr>
      </w:pPr>
      <w:r w:rsidRPr="0081635B">
        <w:rPr>
          <w:rFonts w:ascii="Times New Roman" w:hAnsi="Times New Roman" w:cs="Times New Roman"/>
          <w:b/>
          <w:bCs/>
          <w:sz w:val="28"/>
          <w:szCs w:val="28"/>
        </w:rPr>
        <w:t>Results and Discussion:</w:t>
      </w:r>
      <w:r w:rsidRPr="0081635B">
        <w:rPr>
          <w:rFonts w:ascii="Times New Roman" w:hAnsi="Times New Roman" w:cs="Times New Roman"/>
          <w:sz w:val="28"/>
          <w:szCs w:val="28"/>
        </w:rPr>
        <w:t xml:space="preserve"> </w:t>
      </w:r>
      <w:r>
        <w:rPr>
          <w:rFonts w:ascii="Times New Roman" w:hAnsi="Times New Roman" w:cs="Times New Roman"/>
          <w:sz w:val="28"/>
          <w:szCs w:val="28"/>
        </w:rPr>
        <w:t>The particle size was predicted using the following equation:</w:t>
      </w:r>
    </w:p>
    <w:p w:rsidR="000164EE" w:rsidRPr="00537464" w:rsidRDefault="000164EE" w:rsidP="000164EE">
      <w:pPr>
        <w:jc w:val="both"/>
        <w:rPr>
          <w:rFonts w:ascii="Times New Roman" w:hAnsi="Times New Roman" w:cs="Times New Roman"/>
          <w:b/>
          <w:sz w:val="28"/>
          <w:szCs w:val="28"/>
        </w:rPr>
      </w:pPr>
      <w:r>
        <w:rPr>
          <w:rFonts w:ascii="Times New Roman" w:hAnsi="Times New Roman" w:cs="Times New Roman"/>
          <w:b/>
          <w:sz w:val="28"/>
          <w:szCs w:val="28"/>
        </w:rPr>
        <w:t>R</w:t>
      </w:r>
      <w:r w:rsidRPr="00537464">
        <w:rPr>
          <w:rFonts w:ascii="Times New Roman" w:hAnsi="Times New Roman" w:cs="Times New Roman"/>
          <w:b/>
          <w:sz w:val="28"/>
          <w:szCs w:val="28"/>
        </w:rPr>
        <w:t xml:space="preserve">= a*A + b*B + c*C + d*A^2 + e*B^2 + f*C^2 + g*A*B + h*A*C + </w:t>
      </w:r>
      <w:proofErr w:type="spellStart"/>
      <w:r w:rsidRPr="00537464">
        <w:rPr>
          <w:rFonts w:ascii="Times New Roman" w:hAnsi="Times New Roman" w:cs="Times New Roman"/>
          <w:b/>
          <w:sz w:val="28"/>
          <w:szCs w:val="28"/>
        </w:rPr>
        <w:t>i</w:t>
      </w:r>
      <w:proofErr w:type="spellEnd"/>
      <w:r w:rsidRPr="00537464">
        <w:rPr>
          <w:rFonts w:ascii="Times New Roman" w:hAnsi="Times New Roman" w:cs="Times New Roman"/>
          <w:b/>
          <w:sz w:val="28"/>
          <w:szCs w:val="28"/>
        </w:rPr>
        <w:t>*B*C + j</w:t>
      </w:r>
    </w:p>
    <w:p w:rsidR="000164EE" w:rsidRDefault="000164EE" w:rsidP="000164EE">
      <w:pPr>
        <w:jc w:val="both"/>
        <w:rPr>
          <w:rFonts w:ascii="Times New Roman" w:hAnsi="Times New Roman" w:cs="Times New Roman"/>
          <w:sz w:val="28"/>
          <w:szCs w:val="28"/>
        </w:rPr>
      </w:pPr>
      <w:r>
        <w:rPr>
          <w:rFonts w:ascii="Times New Roman" w:hAnsi="Times New Roman" w:cs="Times New Roman"/>
          <w:sz w:val="28"/>
          <w:szCs w:val="28"/>
        </w:rPr>
        <w:t>Where R=</w:t>
      </w:r>
      <w:r w:rsidRPr="00537464">
        <w:rPr>
          <w:rFonts w:ascii="Arial" w:hAnsi="Arial" w:cs="Arial"/>
        </w:rPr>
        <w:t xml:space="preserve"> </w:t>
      </w:r>
      <w:r>
        <w:rPr>
          <w:rFonts w:ascii="Times New Roman" w:hAnsi="Times New Roman" w:cs="Times New Roman"/>
          <w:sz w:val="28"/>
          <w:szCs w:val="28"/>
        </w:rPr>
        <w:t xml:space="preserve">response </w:t>
      </w:r>
      <w:r w:rsidRPr="00537464">
        <w:rPr>
          <w:rFonts w:ascii="Times New Roman" w:hAnsi="Times New Roman" w:cs="Times New Roman"/>
          <w:sz w:val="28"/>
          <w:szCs w:val="28"/>
        </w:rPr>
        <w:t>(</w:t>
      </w:r>
      <w:r>
        <w:rPr>
          <w:rFonts w:ascii="Times New Roman" w:hAnsi="Times New Roman" w:cs="Times New Roman"/>
          <w:sz w:val="28"/>
          <w:szCs w:val="28"/>
        </w:rPr>
        <w:t xml:space="preserve">hydroxyapatite </w:t>
      </w:r>
      <w:r w:rsidRPr="00537464">
        <w:rPr>
          <w:rFonts w:ascii="Times New Roman" w:hAnsi="Times New Roman" w:cs="Times New Roman"/>
          <w:sz w:val="28"/>
          <w:szCs w:val="28"/>
        </w:rPr>
        <w:t xml:space="preserve">particle size) and </w:t>
      </w:r>
      <w:r>
        <w:rPr>
          <w:rFonts w:ascii="Times New Roman" w:hAnsi="Times New Roman" w:cs="Times New Roman"/>
          <w:sz w:val="28"/>
          <w:szCs w:val="28"/>
        </w:rPr>
        <w:t>A =pH, B=</w:t>
      </w:r>
      <w:r w:rsidRPr="00537464">
        <w:rPr>
          <w:rFonts w:ascii="Times New Roman" w:hAnsi="Times New Roman" w:cs="Times New Roman"/>
          <w:sz w:val="28"/>
          <w:szCs w:val="28"/>
        </w:rPr>
        <w:t>temp</w:t>
      </w:r>
      <w:r>
        <w:rPr>
          <w:rFonts w:ascii="Times New Roman" w:hAnsi="Times New Roman" w:cs="Times New Roman"/>
          <w:sz w:val="28"/>
          <w:szCs w:val="28"/>
        </w:rPr>
        <w:t>erature</w:t>
      </w:r>
      <w:r w:rsidRPr="00537464">
        <w:rPr>
          <w:rFonts w:ascii="Times New Roman" w:hAnsi="Times New Roman" w:cs="Times New Roman"/>
          <w:sz w:val="28"/>
          <w:szCs w:val="28"/>
        </w:rPr>
        <w:t xml:space="preserve">, and C </w:t>
      </w:r>
      <w:r>
        <w:rPr>
          <w:rFonts w:ascii="Times New Roman" w:hAnsi="Times New Roman" w:cs="Times New Roman"/>
          <w:sz w:val="28"/>
          <w:szCs w:val="28"/>
        </w:rPr>
        <w:t>=reaction time.</w:t>
      </w:r>
    </w:p>
    <w:p w:rsidR="000164EE" w:rsidRDefault="000164EE" w:rsidP="000164EE">
      <w:pPr>
        <w:jc w:val="both"/>
        <w:rPr>
          <w:rFonts w:ascii="Times New Roman" w:hAnsi="Times New Roman" w:cs="Times New Roman"/>
          <w:sz w:val="28"/>
          <w:szCs w:val="28"/>
        </w:rPr>
      </w:pPr>
      <w:r w:rsidRPr="0081635B">
        <w:rPr>
          <w:rFonts w:ascii="Times New Roman" w:hAnsi="Times New Roman" w:cs="Times New Roman"/>
          <w:sz w:val="28"/>
          <w:szCs w:val="28"/>
        </w:rPr>
        <w:t xml:space="preserve">The change in the surface topography of the material affected the adhesion and proliferation of the macrophages leading to reduced activation of macrophages with increased nanometer roughness. The level of TNF-α, IL-1, IL-6 and nitrite released decreased with increasing </w:t>
      </w:r>
      <w:proofErr w:type="spellStart"/>
      <w:r w:rsidRPr="0081635B">
        <w:rPr>
          <w:rFonts w:ascii="Times New Roman" w:hAnsi="Times New Roman" w:cs="Times New Roman"/>
          <w:sz w:val="28"/>
          <w:szCs w:val="28"/>
        </w:rPr>
        <w:t>hydrophilicity</w:t>
      </w:r>
      <w:proofErr w:type="spellEnd"/>
      <w:r w:rsidRPr="0081635B">
        <w:rPr>
          <w:rFonts w:ascii="Times New Roman" w:hAnsi="Times New Roman" w:cs="Times New Roman"/>
          <w:sz w:val="28"/>
          <w:szCs w:val="28"/>
        </w:rPr>
        <w:t xml:space="preserve"> of </w:t>
      </w:r>
      <w:r>
        <w:rPr>
          <w:rFonts w:ascii="Times New Roman" w:hAnsi="Times New Roman" w:cs="Times New Roman"/>
          <w:sz w:val="28"/>
          <w:szCs w:val="28"/>
        </w:rPr>
        <w:t xml:space="preserve">the </w:t>
      </w:r>
      <w:r w:rsidRPr="0081635B">
        <w:rPr>
          <w:rFonts w:ascii="Times New Roman" w:hAnsi="Times New Roman" w:cs="Times New Roman"/>
          <w:sz w:val="28"/>
          <w:szCs w:val="28"/>
        </w:rPr>
        <w:t>surface but increased overall with time. Bacterial activity decreased with smaller particle size of hydroxyapatite.</w:t>
      </w:r>
    </w:p>
    <w:p w:rsidR="000164EE" w:rsidRPr="002D6783" w:rsidRDefault="000164EE" w:rsidP="000164EE">
      <w:pPr>
        <w:jc w:val="both"/>
        <w:rPr>
          <w:rFonts w:ascii="Times New Roman" w:hAnsi="Times New Roman" w:cs="Times New Roman"/>
          <w:sz w:val="28"/>
          <w:szCs w:val="28"/>
          <w:lang w:val="en"/>
        </w:rPr>
      </w:pPr>
      <w:r w:rsidRPr="002D6783">
        <w:rPr>
          <w:rFonts w:ascii="Times New Roman" w:hAnsi="Times New Roman" w:cs="Times New Roman"/>
          <w:noProof/>
          <w:sz w:val="28"/>
          <w:szCs w:val="28"/>
        </w:rPr>
        <w:drawing>
          <wp:inline distT="0" distB="0" distL="0" distR="0" wp14:anchorId="2C27813E" wp14:editId="0295E26C">
            <wp:extent cx="1987941" cy="1511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9818" cy="1512727"/>
                    </a:xfrm>
                    <a:prstGeom prst="rect">
                      <a:avLst/>
                    </a:prstGeom>
                    <a:noFill/>
                    <a:ln>
                      <a:noFill/>
                    </a:ln>
                  </pic:spPr>
                </pic:pic>
              </a:graphicData>
            </a:graphic>
          </wp:inline>
        </w:drawing>
      </w:r>
      <w:r w:rsidRPr="002D6783">
        <w:rPr>
          <w:rFonts w:ascii="Times New Roman" w:hAnsi="Times New Roman" w:cs="Times New Roman"/>
          <w:sz w:val="28"/>
          <w:szCs w:val="28"/>
          <w:lang w:val="en"/>
        </w:rPr>
        <w:t xml:space="preserve">                                                                                                                                                        </w:t>
      </w:r>
    </w:p>
    <w:p w:rsidR="000164EE" w:rsidRPr="002D6783" w:rsidRDefault="000164EE" w:rsidP="000164EE">
      <w:pPr>
        <w:jc w:val="both"/>
        <w:rPr>
          <w:rFonts w:ascii="Times New Roman" w:hAnsi="Times New Roman" w:cs="Times New Roman"/>
          <w:sz w:val="28"/>
          <w:szCs w:val="28"/>
        </w:rPr>
      </w:pPr>
      <w:r w:rsidRPr="002D6783">
        <w:rPr>
          <w:rFonts w:ascii="Times New Roman" w:hAnsi="Times New Roman" w:cs="Times New Roman"/>
          <w:sz w:val="28"/>
          <w:szCs w:val="28"/>
        </w:rPr>
        <w:t>Figu</w:t>
      </w:r>
      <w:bookmarkStart w:id="0" w:name="_GoBack"/>
      <w:bookmarkEnd w:id="0"/>
      <w:r w:rsidRPr="002D6783">
        <w:rPr>
          <w:rFonts w:ascii="Times New Roman" w:hAnsi="Times New Roman" w:cs="Times New Roman"/>
          <w:sz w:val="28"/>
          <w:szCs w:val="28"/>
        </w:rPr>
        <w:t>re 1: TEM image of the 110 nm HA powder</w:t>
      </w:r>
      <w:r>
        <w:rPr>
          <w:rFonts w:ascii="Times New Roman" w:hAnsi="Times New Roman" w:cs="Times New Roman"/>
          <w:sz w:val="28"/>
          <w:szCs w:val="28"/>
        </w:rPr>
        <w:t xml:space="preserve">. </w:t>
      </w:r>
      <w:r w:rsidRPr="002D6783">
        <w:rPr>
          <w:rFonts w:ascii="Times New Roman" w:hAnsi="Times New Roman" w:cs="Times New Roman"/>
          <w:sz w:val="28"/>
          <w:szCs w:val="28"/>
        </w:rPr>
        <w:t xml:space="preserve">Scale bar- 100 nm                                                                           </w:t>
      </w:r>
      <w:r>
        <w:rPr>
          <w:rFonts w:ascii="Times New Roman" w:hAnsi="Times New Roman" w:cs="Times New Roman"/>
          <w:sz w:val="28"/>
          <w:szCs w:val="28"/>
        </w:rPr>
        <w:t xml:space="preserve">          </w:t>
      </w:r>
    </w:p>
    <w:p w:rsidR="000164EE" w:rsidRDefault="000164EE" w:rsidP="000164EE">
      <w:pPr>
        <w:jc w:val="both"/>
        <w:rPr>
          <w:rFonts w:ascii="Times New Roman" w:hAnsi="Times New Roman" w:cs="Times New Roman"/>
          <w:b/>
          <w:bCs/>
          <w:sz w:val="28"/>
          <w:szCs w:val="28"/>
        </w:rPr>
      </w:pPr>
      <w:r w:rsidRPr="002D6783">
        <w:rPr>
          <w:rFonts w:ascii="Times New Roman" w:hAnsi="Times New Roman" w:cs="Times New Roman"/>
          <w:noProof/>
          <w:sz w:val="28"/>
          <w:szCs w:val="28"/>
        </w:rPr>
        <w:lastRenderedPageBreak/>
        <w:drawing>
          <wp:inline distT="0" distB="0" distL="0" distR="0" wp14:anchorId="4B1BF3DE" wp14:editId="0A67730E">
            <wp:extent cx="1993900" cy="1777442"/>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2448" cy="1776147"/>
                    </a:xfrm>
                    <a:prstGeom prst="rect">
                      <a:avLst/>
                    </a:prstGeom>
                    <a:noFill/>
                    <a:ln>
                      <a:noFill/>
                    </a:ln>
                  </pic:spPr>
                </pic:pic>
              </a:graphicData>
            </a:graphic>
          </wp:inline>
        </w:drawing>
      </w:r>
    </w:p>
    <w:p w:rsidR="000164EE" w:rsidRDefault="000164EE" w:rsidP="000164EE">
      <w:pPr>
        <w:jc w:val="both"/>
        <w:rPr>
          <w:rFonts w:ascii="Times New Roman" w:hAnsi="Times New Roman" w:cs="Times New Roman"/>
          <w:bCs/>
          <w:sz w:val="28"/>
          <w:szCs w:val="28"/>
        </w:rPr>
      </w:pPr>
      <w:r w:rsidRPr="00FF49ED">
        <w:rPr>
          <w:rFonts w:ascii="Times New Roman" w:hAnsi="Times New Roman" w:cs="Times New Roman"/>
          <w:b/>
          <w:bCs/>
          <w:sz w:val="28"/>
          <w:szCs w:val="28"/>
        </w:rPr>
        <w:t xml:space="preserve"> </w:t>
      </w:r>
      <w:r w:rsidRPr="00FF49ED">
        <w:rPr>
          <w:rFonts w:ascii="Times New Roman" w:hAnsi="Times New Roman" w:cs="Times New Roman"/>
          <w:bCs/>
          <w:sz w:val="28"/>
          <w:szCs w:val="28"/>
        </w:rPr>
        <w:t>Figure 2: SEM image of the 110 nm HA p</w:t>
      </w:r>
      <w:r w:rsidR="00E702EF">
        <w:rPr>
          <w:rFonts w:ascii="Times New Roman" w:hAnsi="Times New Roman" w:cs="Times New Roman"/>
          <w:bCs/>
          <w:sz w:val="28"/>
          <w:szCs w:val="28"/>
        </w:rPr>
        <w:t xml:space="preserve">owder coated onto the titanium </w:t>
      </w:r>
      <w:r w:rsidRPr="00FF49ED">
        <w:rPr>
          <w:rFonts w:ascii="Times New Roman" w:hAnsi="Times New Roman" w:cs="Times New Roman"/>
          <w:bCs/>
          <w:sz w:val="28"/>
          <w:szCs w:val="28"/>
        </w:rPr>
        <w:t>mesh using EPD.</w:t>
      </w:r>
      <w:r>
        <w:rPr>
          <w:rFonts w:ascii="Times New Roman" w:hAnsi="Times New Roman" w:cs="Times New Roman"/>
          <w:bCs/>
          <w:sz w:val="28"/>
          <w:szCs w:val="28"/>
        </w:rPr>
        <w:t xml:space="preserve"> Scale bar- 1µm</w:t>
      </w:r>
    </w:p>
    <w:p w:rsidR="000164EE" w:rsidRDefault="000164EE" w:rsidP="000164EE">
      <w:pPr>
        <w:jc w:val="both"/>
        <w:rPr>
          <w:rFonts w:ascii="Times New Roman" w:hAnsi="Times New Roman" w:cs="Times New Roman"/>
          <w:sz w:val="28"/>
          <w:szCs w:val="28"/>
          <w:lang w:val="en"/>
        </w:rPr>
      </w:pPr>
      <w:r w:rsidRPr="002D6783">
        <w:rPr>
          <w:rFonts w:ascii="Times New Roman" w:hAnsi="Times New Roman" w:cs="Times New Roman"/>
          <w:b/>
          <w:bCs/>
          <w:sz w:val="28"/>
          <w:szCs w:val="28"/>
        </w:rPr>
        <w:t xml:space="preserve">Conclusions:  </w:t>
      </w:r>
      <w:r w:rsidR="00E702EF">
        <w:rPr>
          <w:rFonts w:ascii="Times New Roman" w:hAnsi="Times New Roman" w:cs="Times New Roman"/>
          <w:bCs/>
          <w:sz w:val="28"/>
          <w:szCs w:val="28"/>
        </w:rPr>
        <w:t>The model helps us determine the particular parameters needed to synthesize a particular particle size.</w:t>
      </w:r>
      <w:r w:rsidRPr="002D6783">
        <w:rPr>
          <w:rFonts w:ascii="Times New Roman" w:hAnsi="Times New Roman" w:cs="Times New Roman"/>
          <w:sz w:val="28"/>
          <w:szCs w:val="28"/>
          <w:lang w:val="en"/>
        </w:rPr>
        <w:t xml:space="preserve">Controlling the size of the </w:t>
      </w:r>
      <w:proofErr w:type="spellStart"/>
      <w:r w:rsidRPr="002D6783">
        <w:rPr>
          <w:rFonts w:ascii="Times New Roman" w:hAnsi="Times New Roman" w:cs="Times New Roman"/>
          <w:sz w:val="28"/>
          <w:szCs w:val="28"/>
          <w:lang w:val="en"/>
        </w:rPr>
        <w:t>nanophase</w:t>
      </w:r>
      <w:proofErr w:type="spellEnd"/>
      <w:r w:rsidRPr="002D6783">
        <w:rPr>
          <w:rFonts w:ascii="Times New Roman" w:hAnsi="Times New Roman" w:cs="Times New Roman"/>
          <w:sz w:val="28"/>
          <w:szCs w:val="28"/>
          <w:lang w:val="en"/>
        </w:rPr>
        <w:t xml:space="preserve"> hydroxyapatite, the coating procedure and its parameters can help influence the fate of macrophage attachment, activation and functionality at the implant surface by reducing levels of </w:t>
      </w:r>
      <w:r w:rsidRPr="002D6783">
        <w:rPr>
          <w:rFonts w:ascii="Times New Roman" w:hAnsi="Times New Roman" w:cs="Times New Roman"/>
          <w:sz w:val="28"/>
          <w:szCs w:val="28"/>
        </w:rPr>
        <w:t xml:space="preserve">TNF-α, IL-1, IL-6 and nitrite released with increased </w:t>
      </w:r>
      <w:proofErr w:type="spellStart"/>
      <w:r w:rsidRPr="002D6783">
        <w:rPr>
          <w:rFonts w:ascii="Times New Roman" w:hAnsi="Times New Roman" w:cs="Times New Roman"/>
          <w:sz w:val="28"/>
          <w:szCs w:val="28"/>
        </w:rPr>
        <w:t>nanoscale</w:t>
      </w:r>
      <w:proofErr w:type="spellEnd"/>
      <w:r w:rsidRPr="002D6783">
        <w:rPr>
          <w:rFonts w:ascii="Times New Roman" w:hAnsi="Times New Roman" w:cs="Times New Roman"/>
          <w:sz w:val="28"/>
          <w:szCs w:val="28"/>
        </w:rPr>
        <w:t xml:space="preserve"> topography.</w:t>
      </w:r>
      <w:r w:rsidRPr="002D6783">
        <w:rPr>
          <w:rFonts w:ascii="Times New Roman" w:hAnsi="Times New Roman" w:cs="Times New Roman"/>
          <w:sz w:val="28"/>
          <w:szCs w:val="28"/>
          <w:lang w:val="en"/>
        </w:rPr>
        <w:t xml:space="preserve"> </w:t>
      </w:r>
    </w:p>
    <w:p w:rsidR="000164EE" w:rsidRPr="002D6783" w:rsidRDefault="000164EE" w:rsidP="000164EE">
      <w:pPr>
        <w:jc w:val="both"/>
        <w:rPr>
          <w:rFonts w:ascii="Times New Roman" w:hAnsi="Times New Roman" w:cs="Times New Roman"/>
          <w:bCs/>
          <w:sz w:val="28"/>
          <w:szCs w:val="28"/>
        </w:rPr>
      </w:pPr>
      <w:r w:rsidRPr="002D6783">
        <w:rPr>
          <w:rFonts w:ascii="Times New Roman" w:hAnsi="Times New Roman" w:cs="Times New Roman"/>
          <w:b/>
          <w:bCs/>
          <w:sz w:val="28"/>
          <w:szCs w:val="28"/>
        </w:rPr>
        <w:t xml:space="preserve">Acknowledgements: </w:t>
      </w:r>
      <w:r w:rsidRPr="002D6783">
        <w:rPr>
          <w:rFonts w:ascii="Times New Roman" w:hAnsi="Times New Roman" w:cs="Times New Roman"/>
          <w:bCs/>
          <w:sz w:val="28"/>
          <w:szCs w:val="28"/>
        </w:rPr>
        <w:t>The authors would like to thank Northeastern University for funding.</w:t>
      </w:r>
    </w:p>
    <w:p w:rsidR="000164EE" w:rsidRPr="002D6783" w:rsidRDefault="000164EE" w:rsidP="000164EE">
      <w:pPr>
        <w:jc w:val="both"/>
        <w:rPr>
          <w:rFonts w:ascii="Times New Roman" w:hAnsi="Times New Roman" w:cs="Times New Roman"/>
          <w:bCs/>
          <w:sz w:val="28"/>
          <w:szCs w:val="28"/>
        </w:rPr>
      </w:pPr>
    </w:p>
    <w:p w:rsidR="000164EE" w:rsidRDefault="000164EE" w:rsidP="000164EE">
      <w:pPr>
        <w:jc w:val="both"/>
        <w:rPr>
          <w:rFonts w:ascii="Times New Roman" w:hAnsi="Times New Roman" w:cs="Times New Roman"/>
          <w:bCs/>
          <w:sz w:val="28"/>
          <w:szCs w:val="28"/>
        </w:rPr>
      </w:pPr>
      <w:r w:rsidRPr="002D6783">
        <w:rPr>
          <w:rFonts w:ascii="Times New Roman" w:hAnsi="Times New Roman" w:cs="Times New Roman"/>
          <w:b/>
          <w:bCs/>
          <w:sz w:val="28"/>
          <w:szCs w:val="28"/>
        </w:rPr>
        <w:t xml:space="preserve">References: </w:t>
      </w:r>
      <w:r w:rsidRPr="002D6783">
        <w:rPr>
          <w:rFonts w:ascii="Times New Roman" w:hAnsi="Times New Roman" w:cs="Times New Roman"/>
          <w:bCs/>
          <w:sz w:val="28"/>
          <w:szCs w:val="28"/>
        </w:rPr>
        <w:t xml:space="preserve">1.) </w:t>
      </w:r>
      <w:r w:rsidR="00E702EF" w:rsidRPr="002D6783">
        <w:rPr>
          <w:rFonts w:ascii="Times New Roman" w:hAnsi="Times New Roman" w:cs="Times New Roman"/>
          <w:bCs/>
          <w:sz w:val="28"/>
          <w:szCs w:val="28"/>
        </w:rPr>
        <w:t xml:space="preserve">Y. Chun et al, </w:t>
      </w:r>
      <w:r w:rsidRPr="002D6783">
        <w:rPr>
          <w:rFonts w:ascii="Times New Roman" w:hAnsi="Times New Roman" w:cs="Times New Roman"/>
          <w:bCs/>
          <w:sz w:val="28"/>
          <w:szCs w:val="28"/>
        </w:rPr>
        <w:t xml:space="preserve">Control of macrophage responses on hydrophobic and hydrophilic carbon nanostructures, Carbon 49 (2011) 2092–2103. 2.) </w:t>
      </w:r>
      <w:r w:rsidR="00E702EF" w:rsidRPr="002D6783">
        <w:rPr>
          <w:rFonts w:ascii="Times New Roman" w:hAnsi="Times New Roman" w:cs="Times New Roman"/>
          <w:bCs/>
          <w:sz w:val="28"/>
          <w:szCs w:val="28"/>
        </w:rPr>
        <w:t xml:space="preserve"> D. </w:t>
      </w:r>
      <w:proofErr w:type="spellStart"/>
      <w:r w:rsidR="00E702EF" w:rsidRPr="002D6783">
        <w:rPr>
          <w:rFonts w:ascii="Times New Roman" w:hAnsi="Times New Roman" w:cs="Times New Roman"/>
          <w:bCs/>
          <w:sz w:val="28"/>
          <w:szCs w:val="28"/>
        </w:rPr>
        <w:t>Khang</w:t>
      </w:r>
      <w:proofErr w:type="spellEnd"/>
      <w:r w:rsidR="00E702EF" w:rsidRPr="002D6783">
        <w:rPr>
          <w:rFonts w:ascii="Times New Roman" w:hAnsi="Times New Roman" w:cs="Times New Roman"/>
          <w:bCs/>
          <w:sz w:val="28"/>
          <w:szCs w:val="28"/>
        </w:rPr>
        <w:t xml:space="preserve"> et al, </w:t>
      </w:r>
      <w:r w:rsidRPr="002D6783">
        <w:rPr>
          <w:rFonts w:ascii="Times New Roman" w:hAnsi="Times New Roman" w:cs="Times New Roman"/>
          <w:bCs/>
          <w:sz w:val="28"/>
          <w:szCs w:val="28"/>
        </w:rPr>
        <w:t>Reduced responses of macrophages on nanometer surface features of altered alumina crystalline phases</w:t>
      </w:r>
      <w:r w:rsidR="00E702EF">
        <w:rPr>
          <w:rFonts w:ascii="Times New Roman" w:hAnsi="Times New Roman" w:cs="Times New Roman"/>
          <w:bCs/>
          <w:sz w:val="28"/>
          <w:szCs w:val="28"/>
        </w:rPr>
        <w:t xml:space="preserve">, </w:t>
      </w:r>
      <w:proofErr w:type="spellStart"/>
      <w:r w:rsidRPr="002D6783">
        <w:rPr>
          <w:rFonts w:ascii="Times New Roman" w:hAnsi="Times New Roman" w:cs="Times New Roman"/>
          <w:bCs/>
          <w:sz w:val="28"/>
          <w:szCs w:val="28"/>
        </w:rPr>
        <w:t>Acta</w:t>
      </w:r>
      <w:proofErr w:type="spellEnd"/>
      <w:r w:rsidRPr="002D6783">
        <w:rPr>
          <w:rFonts w:ascii="Times New Roman" w:hAnsi="Times New Roman" w:cs="Times New Roman"/>
          <w:bCs/>
          <w:sz w:val="28"/>
          <w:szCs w:val="28"/>
        </w:rPr>
        <w:t xml:space="preserve"> </w:t>
      </w:r>
      <w:proofErr w:type="spellStart"/>
      <w:r w:rsidRPr="002D6783">
        <w:rPr>
          <w:rFonts w:ascii="Times New Roman" w:hAnsi="Times New Roman" w:cs="Times New Roman"/>
          <w:bCs/>
          <w:sz w:val="28"/>
          <w:szCs w:val="28"/>
        </w:rPr>
        <w:t>Biomaterialia</w:t>
      </w:r>
      <w:proofErr w:type="spellEnd"/>
      <w:r w:rsidRPr="002D6783">
        <w:rPr>
          <w:rFonts w:ascii="Times New Roman" w:hAnsi="Times New Roman" w:cs="Times New Roman"/>
          <w:bCs/>
          <w:sz w:val="28"/>
          <w:szCs w:val="28"/>
        </w:rPr>
        <w:t xml:space="preserve"> 6 (2010) 3864–3872.</w:t>
      </w:r>
    </w:p>
    <w:p w:rsidR="00103CC3" w:rsidRDefault="00103CC3"/>
    <w:sectPr w:rsidR="00103C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EE"/>
    <w:rsid w:val="000164EE"/>
    <w:rsid w:val="00103CC3"/>
    <w:rsid w:val="00E70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4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4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4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4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Garima Bhardwaj</dc:creator>
  <cp:lastModifiedBy>Garima Bhardwaj</cp:lastModifiedBy>
  <cp:revision>1</cp:revision>
  <dcterms:created xsi:type="dcterms:W3CDTF">2014-05-12T15:19:00Z</dcterms:created>
  <dcterms:modified xsi:type="dcterms:W3CDTF">2014-05-12T15:35:00Z</dcterms:modified>
</cp:coreProperties>
</file>