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697" w:rsidRPr="00F85533" w:rsidRDefault="0072620F" w:rsidP="00EF4E0E">
      <w:pPr>
        <w:tabs>
          <w:tab w:val="left" w:pos="1970"/>
        </w:tabs>
        <w:ind w:firstLine="360"/>
        <w:jc w:val="center"/>
        <w:rPr>
          <w:b/>
          <w:sz w:val="22"/>
          <w:szCs w:val="22"/>
        </w:rPr>
      </w:pPr>
      <w:r w:rsidRPr="00F85533">
        <w:rPr>
          <w:b/>
          <w:sz w:val="22"/>
          <w:szCs w:val="22"/>
        </w:rPr>
        <w:t xml:space="preserve">Biomimetic </w:t>
      </w:r>
      <w:r w:rsidR="00B91697" w:rsidRPr="00F85533">
        <w:rPr>
          <w:b/>
          <w:sz w:val="22"/>
          <w:szCs w:val="22"/>
        </w:rPr>
        <w:t xml:space="preserve">Concentric </w:t>
      </w:r>
      <w:proofErr w:type="spellStart"/>
      <w:r w:rsidR="00B91697" w:rsidRPr="00F85533">
        <w:rPr>
          <w:b/>
          <w:sz w:val="22"/>
          <w:szCs w:val="22"/>
        </w:rPr>
        <w:t>Microgrooved</w:t>
      </w:r>
      <w:proofErr w:type="spellEnd"/>
      <w:r w:rsidR="00B91697" w:rsidRPr="00F85533">
        <w:rPr>
          <w:b/>
          <w:sz w:val="22"/>
          <w:szCs w:val="22"/>
        </w:rPr>
        <w:t xml:space="preserve"> Structures</w:t>
      </w:r>
      <w:r w:rsidRPr="00F85533">
        <w:rPr>
          <w:b/>
          <w:sz w:val="22"/>
          <w:szCs w:val="22"/>
        </w:rPr>
        <w:t xml:space="preserve"> </w:t>
      </w:r>
      <w:r w:rsidR="00893A1E" w:rsidRPr="00F85533">
        <w:rPr>
          <w:b/>
          <w:sz w:val="22"/>
          <w:szCs w:val="22"/>
        </w:rPr>
        <w:t>for Regulating Bone Cellular Behavior</w:t>
      </w:r>
    </w:p>
    <w:p w:rsidR="00EF4E0E" w:rsidRPr="00EF4E0E" w:rsidRDefault="00EF4E0E" w:rsidP="00B91697">
      <w:pPr>
        <w:tabs>
          <w:tab w:val="left" w:pos="1970"/>
        </w:tabs>
        <w:ind w:firstLine="360"/>
        <w:rPr>
          <w:sz w:val="22"/>
          <w:szCs w:val="22"/>
        </w:rPr>
      </w:pPr>
    </w:p>
    <w:p w:rsidR="00EF4E0E" w:rsidRPr="00EF4E0E" w:rsidRDefault="00EF4E0E" w:rsidP="00EF4E0E">
      <w:pPr>
        <w:widowControl w:val="0"/>
        <w:autoSpaceDE w:val="0"/>
        <w:autoSpaceDN w:val="0"/>
        <w:adjustRightInd w:val="0"/>
        <w:ind w:firstLine="420"/>
        <w:jc w:val="center"/>
        <w:rPr>
          <w:sz w:val="22"/>
          <w:szCs w:val="22"/>
        </w:rPr>
      </w:pPr>
      <w:proofErr w:type="spellStart"/>
      <w:r w:rsidRPr="00EF4E0E">
        <w:rPr>
          <w:sz w:val="22"/>
          <w:szCs w:val="22"/>
        </w:rPr>
        <w:t>Shanfeng</w:t>
      </w:r>
      <w:proofErr w:type="spellEnd"/>
      <w:r w:rsidRPr="00EF4E0E">
        <w:rPr>
          <w:sz w:val="22"/>
          <w:szCs w:val="22"/>
        </w:rPr>
        <w:t xml:space="preserve"> Wang</w:t>
      </w:r>
    </w:p>
    <w:p w:rsidR="00EF4E0E" w:rsidRPr="00EF4E0E" w:rsidRDefault="00EF4E0E" w:rsidP="00EF4E0E">
      <w:pPr>
        <w:widowControl w:val="0"/>
        <w:autoSpaceDE w:val="0"/>
        <w:autoSpaceDN w:val="0"/>
        <w:adjustRightInd w:val="0"/>
        <w:ind w:firstLine="420"/>
        <w:jc w:val="center"/>
        <w:rPr>
          <w:sz w:val="22"/>
          <w:szCs w:val="22"/>
        </w:rPr>
      </w:pPr>
    </w:p>
    <w:p w:rsidR="00EF4E0E" w:rsidRPr="00EF4E0E" w:rsidRDefault="00EF4E0E" w:rsidP="00EF4E0E">
      <w:pPr>
        <w:widowControl w:val="0"/>
        <w:autoSpaceDE w:val="0"/>
        <w:autoSpaceDN w:val="0"/>
        <w:adjustRightInd w:val="0"/>
        <w:ind w:firstLine="420"/>
        <w:jc w:val="center"/>
        <w:rPr>
          <w:rFonts w:ascii="Times New RomanSymbol" w:hAnsi="Times New RomanSymbol" w:cs="Times New RomanSymbol"/>
          <w:sz w:val="22"/>
          <w:szCs w:val="22"/>
        </w:rPr>
      </w:pPr>
      <w:r w:rsidRPr="00EF4E0E">
        <w:rPr>
          <w:rFonts w:ascii="Times New RomanSymbol" w:hAnsi="Times New RomanSymbol" w:cs="Times New RomanSymbol"/>
          <w:sz w:val="22"/>
          <w:szCs w:val="22"/>
        </w:rPr>
        <w:t xml:space="preserve">Department of Materials Science and Engineering, </w:t>
      </w:r>
      <w:proofErr w:type="gramStart"/>
      <w:r w:rsidRPr="00EF4E0E">
        <w:rPr>
          <w:rFonts w:ascii="Times New RomanSymbol" w:hAnsi="Times New RomanSymbol" w:cs="Times New RomanSymbol"/>
          <w:sz w:val="22"/>
          <w:szCs w:val="22"/>
        </w:rPr>
        <w:t>The</w:t>
      </w:r>
      <w:proofErr w:type="gramEnd"/>
      <w:r w:rsidRPr="00EF4E0E">
        <w:rPr>
          <w:rFonts w:ascii="Times New RomanSymbol" w:hAnsi="Times New RomanSymbol" w:cs="Times New RomanSymbol"/>
          <w:sz w:val="22"/>
          <w:szCs w:val="22"/>
        </w:rPr>
        <w:t xml:space="preserve"> University of Tennessee, </w:t>
      </w:r>
    </w:p>
    <w:p w:rsidR="00EF4E0E" w:rsidRPr="00EF4E0E" w:rsidRDefault="00EF4E0E" w:rsidP="00EF4E0E">
      <w:pPr>
        <w:widowControl w:val="0"/>
        <w:autoSpaceDE w:val="0"/>
        <w:autoSpaceDN w:val="0"/>
        <w:adjustRightInd w:val="0"/>
        <w:ind w:firstLine="420"/>
        <w:jc w:val="center"/>
        <w:rPr>
          <w:rFonts w:ascii="Times New RomanSymbol" w:hAnsi="Times New RomanSymbol" w:cs="Times New RomanSymbol"/>
          <w:sz w:val="22"/>
          <w:szCs w:val="22"/>
        </w:rPr>
      </w:pPr>
      <w:r w:rsidRPr="00EF4E0E">
        <w:rPr>
          <w:rFonts w:ascii="Times New RomanSymbol" w:hAnsi="Times New RomanSymbol" w:cs="Times New RomanSymbol"/>
          <w:sz w:val="22"/>
          <w:szCs w:val="22"/>
        </w:rPr>
        <w:t>Knoxville, TN 37996</w:t>
      </w:r>
    </w:p>
    <w:p w:rsidR="00B91697" w:rsidRPr="00910135" w:rsidRDefault="00B91697" w:rsidP="00910135">
      <w:pPr>
        <w:tabs>
          <w:tab w:val="left" w:pos="1970"/>
        </w:tabs>
        <w:ind w:firstLine="360"/>
        <w:rPr>
          <w:sz w:val="22"/>
          <w:szCs w:val="22"/>
        </w:rPr>
      </w:pPr>
    </w:p>
    <w:p w:rsidR="00B91697" w:rsidRPr="00EF4E0E" w:rsidRDefault="00F85533" w:rsidP="00910135">
      <w:pPr>
        <w:ind w:firstLine="360"/>
        <w:rPr>
          <w:sz w:val="22"/>
          <w:szCs w:val="22"/>
        </w:rPr>
      </w:pPr>
      <w:r w:rsidRPr="00910135">
        <w:rPr>
          <w:sz w:val="22"/>
          <w:szCs w:val="22"/>
        </w:rPr>
        <w:t>Here I present t</w:t>
      </w:r>
      <w:r w:rsidR="00435379" w:rsidRPr="00910135">
        <w:rPr>
          <w:sz w:val="22"/>
          <w:szCs w:val="22"/>
        </w:rPr>
        <w:t xml:space="preserve">hree methods </w:t>
      </w:r>
      <w:r w:rsidRPr="00910135">
        <w:rPr>
          <w:sz w:val="22"/>
          <w:szCs w:val="22"/>
        </w:rPr>
        <w:t>used in our research group to</w:t>
      </w:r>
      <w:r w:rsidR="00435379" w:rsidRPr="00910135">
        <w:rPr>
          <w:sz w:val="22"/>
          <w:szCs w:val="22"/>
        </w:rPr>
        <w:t xml:space="preserve"> prepar</w:t>
      </w:r>
      <w:r w:rsidRPr="00910135">
        <w:rPr>
          <w:sz w:val="22"/>
          <w:szCs w:val="22"/>
        </w:rPr>
        <w:t>e</w:t>
      </w:r>
      <w:r w:rsidR="00435379" w:rsidRPr="00910135">
        <w:rPr>
          <w:sz w:val="22"/>
          <w:szCs w:val="22"/>
        </w:rPr>
        <w:t xml:space="preserve"> biomimetic concentric </w:t>
      </w:r>
      <w:proofErr w:type="spellStart"/>
      <w:r w:rsidR="00435379" w:rsidRPr="00910135">
        <w:rPr>
          <w:sz w:val="22"/>
          <w:szCs w:val="22"/>
        </w:rPr>
        <w:t>microgrooved</w:t>
      </w:r>
      <w:proofErr w:type="spellEnd"/>
      <w:r w:rsidR="00435379" w:rsidRPr="00910135">
        <w:rPr>
          <w:sz w:val="22"/>
          <w:szCs w:val="22"/>
        </w:rPr>
        <w:t xml:space="preserve"> structures for regulating bone cellular behavior</w:t>
      </w:r>
      <w:r w:rsidRPr="00910135">
        <w:rPr>
          <w:sz w:val="22"/>
          <w:szCs w:val="22"/>
        </w:rPr>
        <w:t>.</w:t>
      </w:r>
      <w:r w:rsidR="00435379" w:rsidRPr="00910135">
        <w:rPr>
          <w:sz w:val="22"/>
          <w:szCs w:val="22"/>
        </w:rPr>
        <w:t xml:space="preserve"> </w:t>
      </w:r>
      <w:r w:rsidRPr="00910135">
        <w:rPr>
          <w:sz w:val="22"/>
          <w:szCs w:val="22"/>
        </w:rPr>
        <w:t>These thr</w:t>
      </w:r>
      <w:r w:rsidR="004025C3" w:rsidRPr="00910135">
        <w:rPr>
          <w:sz w:val="22"/>
          <w:szCs w:val="22"/>
        </w:rPr>
        <w:t xml:space="preserve">ee methods are polymer banded </w:t>
      </w:r>
      <w:proofErr w:type="spellStart"/>
      <w:r w:rsidR="004025C3" w:rsidRPr="00910135">
        <w:rPr>
          <w:sz w:val="22"/>
          <w:szCs w:val="22"/>
        </w:rPr>
        <w:t>s</w:t>
      </w:r>
      <w:r w:rsidRPr="00910135">
        <w:rPr>
          <w:sz w:val="22"/>
          <w:szCs w:val="22"/>
        </w:rPr>
        <w:t>p</w:t>
      </w:r>
      <w:r w:rsidR="004025C3" w:rsidRPr="00910135">
        <w:rPr>
          <w:sz w:val="22"/>
          <w:szCs w:val="22"/>
        </w:rPr>
        <w:t>h</w:t>
      </w:r>
      <w:r w:rsidRPr="00910135">
        <w:rPr>
          <w:sz w:val="22"/>
          <w:szCs w:val="22"/>
        </w:rPr>
        <w:t>erulites</w:t>
      </w:r>
      <w:proofErr w:type="spellEnd"/>
      <w:r w:rsidRPr="00910135">
        <w:rPr>
          <w:sz w:val="22"/>
          <w:szCs w:val="22"/>
        </w:rPr>
        <w:t xml:space="preserve">, polymer replica-molding from </w:t>
      </w:r>
      <w:proofErr w:type="spellStart"/>
      <w:r w:rsidRPr="00910135">
        <w:rPr>
          <w:sz w:val="22"/>
          <w:szCs w:val="22"/>
        </w:rPr>
        <w:t>microfabricated</w:t>
      </w:r>
      <w:proofErr w:type="spellEnd"/>
      <w:r w:rsidRPr="00910135">
        <w:rPr>
          <w:sz w:val="22"/>
          <w:szCs w:val="22"/>
        </w:rPr>
        <w:t xml:space="preserve"> silicon chips, and crystallization of </w:t>
      </w:r>
      <w:r w:rsidRPr="00910135">
        <w:rPr>
          <w:sz w:val="22"/>
          <w:szCs w:val="22"/>
        </w:rPr>
        <w:t>calcium carbonate (CaCO</w:t>
      </w:r>
      <w:r w:rsidRPr="00910135">
        <w:rPr>
          <w:sz w:val="22"/>
          <w:szCs w:val="22"/>
          <w:vertAlign w:val="subscript"/>
        </w:rPr>
        <w:t>3</w:t>
      </w:r>
      <w:r w:rsidRPr="00910135">
        <w:rPr>
          <w:sz w:val="22"/>
          <w:szCs w:val="22"/>
        </w:rPr>
        <w:t>)</w:t>
      </w:r>
      <w:r w:rsidRPr="00910135">
        <w:rPr>
          <w:sz w:val="22"/>
          <w:szCs w:val="22"/>
        </w:rPr>
        <w:t>.</w:t>
      </w:r>
      <w:r w:rsidRPr="00910135">
        <w:rPr>
          <w:sz w:val="22"/>
          <w:szCs w:val="22"/>
        </w:rPr>
        <w:t xml:space="preserve"> </w:t>
      </w:r>
      <w:r w:rsidR="00923BBF">
        <w:rPr>
          <w:kern w:val="2"/>
          <w:sz w:val="22"/>
          <w:szCs w:val="22"/>
        </w:rPr>
        <w:t xml:space="preserve">In the first study, </w:t>
      </w:r>
      <w:r w:rsidR="00BD1EBC" w:rsidRPr="00910135">
        <w:rPr>
          <w:rFonts w:hint="eastAsia"/>
          <w:kern w:val="2"/>
          <w:sz w:val="22"/>
          <w:szCs w:val="22"/>
        </w:rPr>
        <w:t xml:space="preserve">mouse </w:t>
      </w:r>
      <w:r w:rsidR="00BD1EBC" w:rsidRPr="00910135">
        <w:rPr>
          <w:kern w:val="2"/>
          <w:sz w:val="22"/>
          <w:szCs w:val="22"/>
        </w:rPr>
        <w:t>pre</w:t>
      </w:r>
      <w:r w:rsidR="00BD1EBC" w:rsidRPr="00910135">
        <w:rPr>
          <w:rFonts w:hint="eastAsia"/>
          <w:kern w:val="2"/>
          <w:sz w:val="22"/>
          <w:szCs w:val="22"/>
        </w:rPr>
        <w:t>-</w:t>
      </w:r>
      <w:proofErr w:type="spellStart"/>
      <w:r w:rsidR="00BD1EBC" w:rsidRPr="00910135">
        <w:rPr>
          <w:kern w:val="2"/>
          <w:sz w:val="22"/>
          <w:szCs w:val="22"/>
        </w:rPr>
        <w:t>osteoblast</w:t>
      </w:r>
      <w:r w:rsidR="00BD1EBC" w:rsidRPr="00910135">
        <w:rPr>
          <w:rFonts w:hint="eastAsia"/>
          <w:kern w:val="2"/>
          <w:sz w:val="22"/>
          <w:szCs w:val="22"/>
        </w:rPr>
        <w:t>ic</w:t>
      </w:r>
      <w:proofErr w:type="spellEnd"/>
      <w:r w:rsidR="00BD1EBC" w:rsidRPr="00910135">
        <w:rPr>
          <w:kern w:val="2"/>
          <w:sz w:val="22"/>
          <w:szCs w:val="22"/>
        </w:rPr>
        <w:t xml:space="preserve"> MC3T3-E1 cell attachment,</w:t>
      </w:r>
      <w:r w:rsidR="00BD1EBC" w:rsidRPr="00910135">
        <w:rPr>
          <w:rFonts w:hint="eastAsia"/>
          <w:kern w:val="2"/>
          <w:sz w:val="22"/>
          <w:szCs w:val="22"/>
        </w:rPr>
        <w:t xml:space="preserve"> proliferation, and nucle</w:t>
      </w:r>
      <w:r w:rsidR="00BD1EBC" w:rsidRPr="00910135">
        <w:rPr>
          <w:kern w:val="2"/>
          <w:sz w:val="22"/>
          <w:szCs w:val="22"/>
        </w:rPr>
        <w:t>ar</w:t>
      </w:r>
      <w:r w:rsidR="00BD1EBC" w:rsidRPr="00910135">
        <w:rPr>
          <w:rFonts w:hint="eastAsia"/>
          <w:kern w:val="2"/>
          <w:sz w:val="22"/>
          <w:szCs w:val="22"/>
        </w:rPr>
        <w:t xml:space="preserve"> localization</w:t>
      </w:r>
      <w:r w:rsidR="00BD1EBC" w:rsidRPr="00910135">
        <w:rPr>
          <w:kern w:val="2"/>
          <w:sz w:val="22"/>
          <w:szCs w:val="22"/>
        </w:rPr>
        <w:t xml:space="preserve"> were assessed</w:t>
      </w:r>
      <w:r w:rsidR="00BD1EBC" w:rsidRPr="00910135">
        <w:rPr>
          <w:rFonts w:hint="eastAsia"/>
          <w:kern w:val="2"/>
          <w:sz w:val="22"/>
          <w:szCs w:val="22"/>
        </w:rPr>
        <w:t xml:space="preserve"> on </w:t>
      </w:r>
      <w:r w:rsidR="00BD1EBC" w:rsidRPr="00910135">
        <w:rPr>
          <w:kern w:val="2"/>
          <w:sz w:val="22"/>
          <w:szCs w:val="22"/>
        </w:rPr>
        <w:t>the hot-compressed</w:t>
      </w:r>
      <w:r w:rsidR="00BD1EBC" w:rsidRPr="00910135">
        <w:rPr>
          <w:rFonts w:hint="eastAsia"/>
          <w:kern w:val="2"/>
          <w:sz w:val="22"/>
          <w:szCs w:val="22"/>
        </w:rPr>
        <w:t xml:space="preserve"> </w:t>
      </w:r>
      <w:r w:rsidR="00BD1EBC" w:rsidRPr="00910135">
        <w:rPr>
          <w:kern w:val="2"/>
          <w:sz w:val="22"/>
          <w:szCs w:val="22"/>
        </w:rPr>
        <w:t xml:space="preserve">flat </w:t>
      </w:r>
      <w:r w:rsidR="00BD1EBC" w:rsidRPr="00910135">
        <w:rPr>
          <w:rFonts w:hint="eastAsia"/>
          <w:kern w:val="2"/>
          <w:sz w:val="22"/>
          <w:szCs w:val="22"/>
        </w:rPr>
        <w:t xml:space="preserve">disks and </w:t>
      </w:r>
      <w:proofErr w:type="spellStart"/>
      <w:r w:rsidR="00BD1EBC" w:rsidRPr="00910135">
        <w:rPr>
          <w:rFonts w:hint="eastAsia"/>
          <w:kern w:val="2"/>
          <w:sz w:val="22"/>
          <w:szCs w:val="22"/>
        </w:rPr>
        <w:t>spherulites</w:t>
      </w:r>
      <w:proofErr w:type="spellEnd"/>
      <w:r w:rsidR="00BD1EBC" w:rsidRPr="00910135">
        <w:rPr>
          <w:rFonts w:hint="eastAsia"/>
          <w:kern w:val="2"/>
          <w:sz w:val="22"/>
          <w:szCs w:val="22"/>
        </w:rPr>
        <w:t xml:space="preserve">-roughened films of </w:t>
      </w:r>
      <w:r w:rsidR="00BD1EBC" w:rsidRPr="00910135">
        <w:rPr>
          <w:kern w:val="2"/>
          <w:sz w:val="22"/>
          <w:szCs w:val="22"/>
        </w:rPr>
        <w:t xml:space="preserve">the high-molecular-weight </w:t>
      </w:r>
      <w:r w:rsidR="00BD1EBC" w:rsidRPr="00910135">
        <w:rPr>
          <w:rFonts w:hint="eastAsia"/>
          <w:kern w:val="2"/>
          <w:sz w:val="22"/>
          <w:szCs w:val="22"/>
        </w:rPr>
        <w:t xml:space="preserve">PCL and </w:t>
      </w:r>
      <w:r w:rsidR="00BD1EBC" w:rsidRPr="00910135">
        <w:rPr>
          <w:kern w:val="2"/>
          <w:sz w:val="22"/>
          <w:szCs w:val="22"/>
        </w:rPr>
        <w:t xml:space="preserve">one of its </w:t>
      </w:r>
      <w:r w:rsidR="00BD1EBC" w:rsidRPr="00910135">
        <w:rPr>
          <w:rFonts w:hint="eastAsia"/>
          <w:kern w:val="2"/>
          <w:sz w:val="22"/>
          <w:szCs w:val="22"/>
        </w:rPr>
        <w:t>homo-blend</w:t>
      </w:r>
      <w:r w:rsidR="00BD1EBC" w:rsidRPr="00910135">
        <w:rPr>
          <w:kern w:val="2"/>
          <w:sz w:val="22"/>
          <w:szCs w:val="22"/>
        </w:rPr>
        <w:t>s</w:t>
      </w:r>
      <w:r w:rsidR="00BD1EBC" w:rsidRPr="00910135">
        <w:rPr>
          <w:rFonts w:hint="eastAsia"/>
          <w:kern w:val="2"/>
          <w:sz w:val="22"/>
          <w:szCs w:val="22"/>
        </w:rPr>
        <w:t xml:space="preserve">. The number of attached </w:t>
      </w:r>
      <w:r w:rsidR="00BD1EBC" w:rsidRPr="00910135">
        <w:rPr>
          <w:kern w:val="2"/>
          <w:sz w:val="22"/>
          <w:szCs w:val="22"/>
        </w:rPr>
        <w:t xml:space="preserve">MC3T3-E1 </w:t>
      </w:r>
      <w:r w:rsidR="00BD1EBC" w:rsidRPr="00910135">
        <w:rPr>
          <w:rFonts w:hint="eastAsia"/>
          <w:kern w:val="2"/>
          <w:sz w:val="22"/>
          <w:szCs w:val="22"/>
        </w:rPr>
        <w:t xml:space="preserve">cells and </w:t>
      </w:r>
      <w:r w:rsidR="00BD1EBC" w:rsidRPr="00910135">
        <w:rPr>
          <w:kern w:val="2"/>
          <w:sz w:val="22"/>
          <w:szCs w:val="22"/>
        </w:rPr>
        <w:t xml:space="preserve">the </w:t>
      </w:r>
      <w:r w:rsidR="00BD1EBC" w:rsidRPr="00910135">
        <w:rPr>
          <w:rFonts w:hint="eastAsia"/>
          <w:kern w:val="2"/>
          <w:sz w:val="22"/>
          <w:szCs w:val="22"/>
        </w:rPr>
        <w:t xml:space="preserve">proliferation rate were greater on </w:t>
      </w:r>
      <w:r w:rsidR="00BD1EBC" w:rsidRPr="00910135">
        <w:rPr>
          <w:kern w:val="2"/>
          <w:sz w:val="22"/>
          <w:szCs w:val="22"/>
        </w:rPr>
        <w:t xml:space="preserve">the </w:t>
      </w:r>
      <w:r w:rsidR="00BD1EBC" w:rsidRPr="00910135">
        <w:rPr>
          <w:rFonts w:hint="eastAsia"/>
          <w:kern w:val="2"/>
          <w:sz w:val="22"/>
          <w:szCs w:val="22"/>
        </w:rPr>
        <w:t>rougher surface</w:t>
      </w:r>
      <w:r w:rsidR="00BD1EBC" w:rsidRPr="00910135">
        <w:rPr>
          <w:kern w:val="2"/>
          <w:sz w:val="22"/>
          <w:szCs w:val="22"/>
        </w:rPr>
        <w:t>s</w:t>
      </w:r>
      <w:r w:rsidR="00BD1EBC" w:rsidRPr="00910135">
        <w:rPr>
          <w:rFonts w:hint="eastAsia"/>
          <w:kern w:val="2"/>
          <w:sz w:val="22"/>
          <w:szCs w:val="22"/>
        </w:rPr>
        <w:t xml:space="preserve"> than th</w:t>
      </w:r>
      <w:r w:rsidR="00BD1EBC" w:rsidRPr="00910135">
        <w:rPr>
          <w:kern w:val="2"/>
          <w:sz w:val="22"/>
          <w:szCs w:val="22"/>
        </w:rPr>
        <w:t>ose</w:t>
      </w:r>
      <w:r w:rsidR="00BD1EBC" w:rsidRPr="00910135">
        <w:rPr>
          <w:rFonts w:hint="eastAsia"/>
          <w:kern w:val="2"/>
          <w:sz w:val="22"/>
          <w:szCs w:val="22"/>
        </w:rPr>
        <w:t xml:space="preserve"> on </w:t>
      </w:r>
      <w:r w:rsidR="00BD1EBC" w:rsidRPr="00910135">
        <w:rPr>
          <w:kern w:val="2"/>
          <w:sz w:val="22"/>
          <w:szCs w:val="22"/>
        </w:rPr>
        <w:t>the flat</w:t>
      </w:r>
      <w:r w:rsidR="00BD1EBC" w:rsidRPr="00910135">
        <w:rPr>
          <w:rFonts w:hint="eastAsia"/>
          <w:kern w:val="2"/>
          <w:sz w:val="22"/>
          <w:szCs w:val="22"/>
        </w:rPr>
        <w:t xml:space="preserve"> </w:t>
      </w:r>
      <w:r w:rsidR="00BD1EBC" w:rsidRPr="00910135">
        <w:rPr>
          <w:kern w:val="2"/>
          <w:sz w:val="22"/>
          <w:szCs w:val="22"/>
        </w:rPr>
        <w:t>ones</w:t>
      </w:r>
      <w:r w:rsidR="00BD1EBC" w:rsidRPr="00910135">
        <w:rPr>
          <w:rFonts w:hint="eastAsia"/>
          <w:kern w:val="2"/>
          <w:sz w:val="22"/>
          <w:szCs w:val="22"/>
        </w:rPr>
        <w:t xml:space="preserve">. </w:t>
      </w:r>
      <w:r w:rsidR="00D23D88">
        <w:rPr>
          <w:kern w:val="2"/>
          <w:sz w:val="22"/>
          <w:szCs w:val="22"/>
        </w:rPr>
        <w:t>C</w:t>
      </w:r>
      <w:r w:rsidR="00BD1EBC" w:rsidRPr="00910135">
        <w:rPr>
          <w:rFonts w:hint="eastAsia"/>
          <w:kern w:val="2"/>
          <w:sz w:val="22"/>
          <w:szCs w:val="22"/>
        </w:rPr>
        <w:t>ell nucle</w:t>
      </w:r>
      <w:r w:rsidR="00BD1EBC" w:rsidRPr="00910135">
        <w:rPr>
          <w:kern w:val="2"/>
          <w:sz w:val="22"/>
          <w:szCs w:val="22"/>
        </w:rPr>
        <w:t>i</w:t>
      </w:r>
      <w:r w:rsidR="00BD1EBC" w:rsidRPr="00910135">
        <w:rPr>
          <w:rFonts w:hint="eastAsia"/>
          <w:kern w:val="2"/>
          <w:sz w:val="22"/>
          <w:szCs w:val="22"/>
        </w:rPr>
        <w:t xml:space="preserve"> </w:t>
      </w:r>
      <w:r w:rsidR="00BD1EBC" w:rsidRPr="00910135">
        <w:rPr>
          <w:kern w:val="2"/>
          <w:sz w:val="22"/>
          <w:szCs w:val="22"/>
        </w:rPr>
        <w:t xml:space="preserve">were </w:t>
      </w:r>
      <w:r w:rsidR="00BD1EBC" w:rsidRPr="00910135">
        <w:rPr>
          <w:rFonts w:hint="eastAsia"/>
          <w:kern w:val="2"/>
          <w:sz w:val="22"/>
          <w:szCs w:val="22"/>
        </w:rPr>
        <w:t>preferentially</w:t>
      </w:r>
      <w:r w:rsidR="00BD1EBC" w:rsidRPr="00910135">
        <w:rPr>
          <w:kern w:val="2"/>
          <w:sz w:val="22"/>
          <w:szCs w:val="22"/>
        </w:rPr>
        <w:t>,</w:t>
      </w:r>
      <w:r w:rsidR="00BD1EBC" w:rsidRPr="00910135">
        <w:rPr>
          <w:rFonts w:hint="eastAsia"/>
          <w:kern w:val="2"/>
          <w:sz w:val="22"/>
          <w:szCs w:val="22"/>
        </w:rPr>
        <w:t xml:space="preserve"> </w:t>
      </w:r>
      <w:r w:rsidR="00BD1EBC" w:rsidRPr="00910135">
        <w:rPr>
          <w:kern w:val="2"/>
          <w:sz w:val="22"/>
          <w:szCs w:val="22"/>
        </w:rPr>
        <w:t>though not absolutely,</w:t>
      </w:r>
      <w:r w:rsidR="00BD1EBC" w:rsidRPr="00910135">
        <w:rPr>
          <w:rFonts w:hint="eastAsia"/>
          <w:kern w:val="2"/>
          <w:sz w:val="22"/>
          <w:szCs w:val="22"/>
        </w:rPr>
        <w:t xml:space="preserve"> located in or close to the valley</w:t>
      </w:r>
      <w:r w:rsidR="00BD1EBC" w:rsidRPr="00910135">
        <w:rPr>
          <w:kern w:val="2"/>
          <w:sz w:val="22"/>
          <w:szCs w:val="22"/>
        </w:rPr>
        <w:t>s</w:t>
      </w:r>
      <w:r w:rsidR="00BD1EBC" w:rsidRPr="00910135">
        <w:rPr>
          <w:rFonts w:hint="eastAsia"/>
          <w:kern w:val="2"/>
          <w:sz w:val="22"/>
          <w:szCs w:val="22"/>
        </w:rPr>
        <w:t xml:space="preserve"> of the banded </w:t>
      </w:r>
      <w:proofErr w:type="spellStart"/>
      <w:r w:rsidR="00BD1EBC" w:rsidRPr="00910135">
        <w:rPr>
          <w:rFonts w:hint="eastAsia"/>
          <w:kern w:val="2"/>
          <w:sz w:val="22"/>
          <w:szCs w:val="22"/>
        </w:rPr>
        <w:t>spherulit</w:t>
      </w:r>
      <w:r w:rsidR="00BD1EBC" w:rsidRPr="00910135">
        <w:rPr>
          <w:kern w:val="2"/>
          <w:sz w:val="22"/>
          <w:szCs w:val="22"/>
        </w:rPr>
        <w:t>es</w:t>
      </w:r>
      <w:proofErr w:type="spellEnd"/>
      <w:r w:rsidR="00BD1EBC" w:rsidRPr="00910135">
        <w:rPr>
          <w:kern w:val="2"/>
          <w:sz w:val="22"/>
          <w:szCs w:val="22"/>
        </w:rPr>
        <w:t xml:space="preserve">. </w:t>
      </w:r>
      <w:r w:rsidR="009873A6">
        <w:rPr>
          <w:kern w:val="2"/>
          <w:sz w:val="22"/>
          <w:szCs w:val="22"/>
        </w:rPr>
        <w:t>In the second study,</w:t>
      </w:r>
      <w:r w:rsidR="00910135" w:rsidRPr="00910135">
        <w:rPr>
          <w:rFonts w:eastAsia="MS Mincho"/>
          <w:sz w:val="22"/>
          <w:szCs w:val="22"/>
          <w:lang w:eastAsia="ja-JP"/>
        </w:rPr>
        <w:t xml:space="preserve"> </w:t>
      </w:r>
      <w:proofErr w:type="spellStart"/>
      <w:r w:rsidR="00626F33">
        <w:rPr>
          <w:rFonts w:eastAsia="MS Mincho"/>
          <w:sz w:val="22"/>
          <w:szCs w:val="22"/>
          <w:lang w:eastAsia="ja-JP"/>
        </w:rPr>
        <w:t>m</w:t>
      </w:r>
      <w:r w:rsidR="00910135" w:rsidRPr="00910135">
        <w:rPr>
          <w:rFonts w:eastAsia="MS Mincho" w:hint="eastAsia"/>
          <w:sz w:val="22"/>
          <w:szCs w:val="22"/>
          <w:lang w:eastAsia="ja-JP"/>
        </w:rPr>
        <w:t>icrogrooved</w:t>
      </w:r>
      <w:proofErr w:type="spellEnd"/>
      <w:r w:rsidR="00910135" w:rsidRPr="00910135">
        <w:rPr>
          <w:rFonts w:eastAsia="MS Mincho" w:hint="eastAsia"/>
          <w:sz w:val="22"/>
          <w:szCs w:val="22"/>
          <w:lang w:eastAsia="ja-JP"/>
        </w:rPr>
        <w:t xml:space="preserve"> substrates </w:t>
      </w:r>
      <w:r w:rsidR="00910135" w:rsidRPr="00910135">
        <w:rPr>
          <w:rFonts w:eastAsia="MS Mincho"/>
          <w:sz w:val="22"/>
          <w:szCs w:val="22"/>
          <w:lang w:eastAsia="ja-JP"/>
        </w:rPr>
        <w:t xml:space="preserve">with four </w:t>
      </w:r>
      <w:r w:rsidR="00910135" w:rsidRPr="00910135">
        <w:rPr>
          <w:rFonts w:eastAsia="MS Mincho" w:hint="eastAsia"/>
          <w:sz w:val="22"/>
          <w:szCs w:val="22"/>
          <w:lang w:eastAsia="ja-JP"/>
        </w:rPr>
        <w:t>groove width</w:t>
      </w:r>
      <w:r w:rsidR="00910135" w:rsidRPr="00910135">
        <w:rPr>
          <w:rFonts w:eastAsia="MS Mincho"/>
          <w:sz w:val="22"/>
          <w:szCs w:val="22"/>
          <w:lang w:eastAsia="ja-JP"/>
        </w:rPr>
        <w:t>s of</w:t>
      </w:r>
      <w:r w:rsidR="00910135" w:rsidRPr="00910135">
        <w:rPr>
          <w:rFonts w:eastAsia="MS Mincho" w:hint="eastAsia"/>
          <w:sz w:val="22"/>
          <w:szCs w:val="22"/>
          <w:lang w:eastAsia="ja-JP"/>
        </w:rPr>
        <w:t xml:space="preserve"> 7.5, 16.1, 44.2, </w:t>
      </w:r>
      <w:r w:rsidR="00910135" w:rsidRPr="00910135">
        <w:rPr>
          <w:rFonts w:eastAsia="MS Mincho"/>
          <w:sz w:val="22"/>
          <w:szCs w:val="22"/>
          <w:lang w:eastAsia="ja-JP"/>
        </w:rPr>
        <w:t xml:space="preserve">and </w:t>
      </w:r>
      <w:r w:rsidR="00910135" w:rsidRPr="00910135">
        <w:rPr>
          <w:rFonts w:eastAsia="MS Mincho" w:hint="eastAsia"/>
          <w:sz w:val="22"/>
          <w:szCs w:val="22"/>
          <w:lang w:eastAsia="ja-JP"/>
        </w:rPr>
        <w:t xml:space="preserve">91.2 </w:t>
      </w:r>
      <w:r w:rsidR="00910135" w:rsidRPr="00910135">
        <w:rPr>
          <w:rFonts w:ascii="Symbol" w:eastAsia="MS Mincho" w:hAnsi="Symbol"/>
          <w:sz w:val="22"/>
          <w:szCs w:val="22"/>
          <w:lang w:val="de-DE" w:eastAsia="ja-JP"/>
        </w:rPr>
        <w:t></w:t>
      </w:r>
      <w:r w:rsidR="00910135" w:rsidRPr="00910135">
        <w:rPr>
          <w:rFonts w:eastAsia="MS Mincho"/>
          <w:sz w:val="22"/>
          <w:szCs w:val="22"/>
          <w:lang w:eastAsia="ja-JP"/>
        </w:rPr>
        <w:t>m and</w:t>
      </w:r>
      <w:r w:rsidR="00910135" w:rsidRPr="00910135">
        <w:rPr>
          <w:rFonts w:eastAsia="MS Mincho" w:hint="eastAsia"/>
          <w:sz w:val="22"/>
          <w:szCs w:val="22"/>
          <w:lang w:eastAsia="ja-JP"/>
        </w:rPr>
        <w:t xml:space="preserve"> </w:t>
      </w:r>
      <w:r w:rsidR="00910135" w:rsidRPr="00910135">
        <w:rPr>
          <w:rFonts w:eastAsia="MS Mincho"/>
          <w:sz w:val="22"/>
          <w:szCs w:val="22"/>
          <w:lang w:eastAsia="ja-JP"/>
        </w:rPr>
        <w:t xml:space="preserve">three </w:t>
      </w:r>
      <w:r w:rsidR="00910135" w:rsidRPr="00910135">
        <w:rPr>
          <w:rFonts w:eastAsia="MS Mincho" w:hint="eastAsia"/>
          <w:sz w:val="22"/>
          <w:szCs w:val="22"/>
          <w:lang w:eastAsia="ja-JP"/>
        </w:rPr>
        <w:t>groove depth</w:t>
      </w:r>
      <w:r w:rsidR="00910135" w:rsidRPr="00910135">
        <w:rPr>
          <w:rFonts w:eastAsia="MS Mincho"/>
          <w:sz w:val="22"/>
          <w:szCs w:val="22"/>
          <w:lang w:eastAsia="ja-JP"/>
        </w:rPr>
        <w:t>s of</w:t>
      </w:r>
      <w:r w:rsidR="00910135" w:rsidRPr="00910135">
        <w:rPr>
          <w:rFonts w:eastAsia="MS Mincho" w:hint="eastAsia"/>
          <w:sz w:val="22"/>
          <w:szCs w:val="22"/>
          <w:lang w:eastAsia="ja-JP"/>
        </w:rPr>
        <w:t xml:space="preserve"> 0.2, 1, </w:t>
      </w:r>
      <w:r w:rsidR="00910135" w:rsidRPr="00910135">
        <w:rPr>
          <w:rFonts w:eastAsia="MS Mincho"/>
          <w:sz w:val="22"/>
          <w:szCs w:val="22"/>
          <w:lang w:eastAsia="ja-JP"/>
        </w:rPr>
        <w:t xml:space="preserve">and </w:t>
      </w:r>
      <w:r w:rsidR="00910135" w:rsidRPr="00910135">
        <w:rPr>
          <w:rFonts w:eastAsia="MS Mincho" w:hint="eastAsia"/>
          <w:sz w:val="22"/>
          <w:szCs w:val="22"/>
          <w:lang w:eastAsia="ja-JP"/>
        </w:rPr>
        <w:t xml:space="preserve">10 </w:t>
      </w:r>
      <w:r w:rsidR="00910135" w:rsidRPr="00910135">
        <w:rPr>
          <w:rFonts w:ascii="Symbol" w:eastAsia="MS Mincho" w:hAnsi="Symbol"/>
          <w:sz w:val="22"/>
          <w:szCs w:val="22"/>
          <w:lang w:val="de-DE" w:eastAsia="ja-JP"/>
        </w:rPr>
        <w:t></w:t>
      </w:r>
      <w:r w:rsidR="00910135" w:rsidRPr="00910135">
        <w:rPr>
          <w:rFonts w:eastAsia="MS Mincho"/>
          <w:sz w:val="22"/>
          <w:szCs w:val="22"/>
          <w:lang w:eastAsia="ja-JP"/>
        </w:rPr>
        <w:t>m were</w:t>
      </w:r>
      <w:r w:rsidR="00910135" w:rsidRPr="00910135">
        <w:rPr>
          <w:rFonts w:eastAsia="MS Mincho" w:hint="eastAsia"/>
          <w:sz w:val="22"/>
          <w:szCs w:val="22"/>
          <w:lang w:eastAsia="ja-JP"/>
        </w:rPr>
        <w:t xml:space="preserve"> </w:t>
      </w:r>
      <w:r w:rsidR="00910135" w:rsidRPr="00910135">
        <w:rPr>
          <w:rFonts w:eastAsia="MS Mincho"/>
          <w:sz w:val="22"/>
          <w:szCs w:val="22"/>
          <w:lang w:eastAsia="ja-JP"/>
        </w:rPr>
        <w:t>prepare</w:t>
      </w:r>
      <w:r w:rsidR="00910135" w:rsidRPr="00910135">
        <w:rPr>
          <w:rFonts w:eastAsia="MS Mincho" w:hint="eastAsia"/>
          <w:sz w:val="22"/>
          <w:szCs w:val="22"/>
          <w:lang w:eastAsia="ja-JP"/>
        </w:rPr>
        <w:t xml:space="preserve">d </w:t>
      </w:r>
      <w:r w:rsidR="00910135" w:rsidRPr="00910135">
        <w:rPr>
          <w:rFonts w:eastAsia="MS Mincho"/>
          <w:sz w:val="22"/>
          <w:szCs w:val="22"/>
          <w:lang w:eastAsia="ja-JP"/>
        </w:rPr>
        <w:t>through</w:t>
      </w:r>
      <w:r w:rsidR="00910135" w:rsidRPr="00910135">
        <w:rPr>
          <w:rFonts w:eastAsia="MS Mincho" w:hint="eastAsia"/>
          <w:sz w:val="22"/>
          <w:szCs w:val="22"/>
          <w:lang w:eastAsia="ja-JP"/>
        </w:rPr>
        <w:t xml:space="preserve"> </w:t>
      </w:r>
      <w:r w:rsidR="00910135" w:rsidRPr="00910135">
        <w:rPr>
          <w:rFonts w:eastAsia="MS Mincho"/>
          <w:sz w:val="22"/>
          <w:szCs w:val="22"/>
          <w:lang w:eastAsia="ja-JP"/>
        </w:rPr>
        <w:t xml:space="preserve">replica molding, i.e., </w:t>
      </w:r>
      <w:r w:rsidR="00910135" w:rsidRPr="00910135">
        <w:rPr>
          <w:rFonts w:eastAsia="MS Mincho" w:hint="eastAsia"/>
          <w:sz w:val="22"/>
          <w:szCs w:val="22"/>
          <w:lang w:eastAsia="ja-JP"/>
        </w:rPr>
        <w:t>photo-crosslinking</w:t>
      </w:r>
      <w:r w:rsidR="00910135" w:rsidRPr="00910135">
        <w:rPr>
          <w:rFonts w:eastAsia="MS Mincho"/>
          <w:sz w:val="22"/>
          <w:szCs w:val="22"/>
          <w:lang w:eastAsia="ja-JP"/>
        </w:rPr>
        <w:t xml:space="preserve"> PCLTA</w:t>
      </w:r>
      <w:r w:rsidR="00910135" w:rsidRPr="00910135">
        <w:rPr>
          <w:rFonts w:eastAsia="MS Mincho" w:hint="eastAsia"/>
          <w:sz w:val="22"/>
          <w:szCs w:val="22"/>
          <w:lang w:eastAsia="ja-JP"/>
        </w:rPr>
        <w:t xml:space="preserve"> </w:t>
      </w:r>
      <w:r w:rsidR="00910135" w:rsidRPr="00910135">
        <w:rPr>
          <w:rFonts w:eastAsia="MS Mincho"/>
          <w:sz w:val="22"/>
          <w:szCs w:val="22"/>
          <w:lang w:eastAsia="ja-JP"/>
        </w:rPr>
        <w:t>on micro-fabricated</w:t>
      </w:r>
      <w:r w:rsidR="00910135" w:rsidRPr="00910135">
        <w:rPr>
          <w:rFonts w:eastAsia="MS Mincho" w:hint="eastAsia"/>
          <w:sz w:val="22"/>
          <w:szCs w:val="22"/>
          <w:lang w:eastAsia="ja-JP"/>
        </w:rPr>
        <w:t xml:space="preserve"> silicon wafer</w:t>
      </w:r>
      <w:r w:rsidR="00910135" w:rsidRPr="00910135">
        <w:rPr>
          <w:rFonts w:eastAsia="MS Mincho"/>
          <w:sz w:val="22"/>
          <w:szCs w:val="22"/>
          <w:lang w:eastAsia="ja-JP"/>
        </w:rPr>
        <w:t>s with pre-designed concentric groove patterns</w:t>
      </w:r>
      <w:r w:rsidR="00910135" w:rsidRPr="00910135">
        <w:rPr>
          <w:rFonts w:eastAsia="MS Mincho" w:hint="eastAsia"/>
          <w:sz w:val="22"/>
          <w:szCs w:val="22"/>
          <w:lang w:eastAsia="ja-JP"/>
        </w:rPr>
        <w:t>. MC3T3</w:t>
      </w:r>
      <w:r w:rsidR="00910135" w:rsidRPr="00910135">
        <w:rPr>
          <w:rFonts w:eastAsia="MS Mincho"/>
          <w:sz w:val="22"/>
          <w:szCs w:val="22"/>
          <w:lang w:eastAsia="ja-JP"/>
        </w:rPr>
        <w:t>-E1</w:t>
      </w:r>
      <w:r w:rsidR="00910135" w:rsidRPr="00910135">
        <w:rPr>
          <w:rFonts w:eastAsia="MS Mincho" w:hint="eastAsia"/>
          <w:sz w:val="22"/>
          <w:szCs w:val="22"/>
          <w:lang w:eastAsia="ja-JP"/>
        </w:rPr>
        <w:t xml:space="preserve"> cell</w:t>
      </w:r>
      <w:r w:rsidR="00910135" w:rsidRPr="00910135">
        <w:rPr>
          <w:rFonts w:eastAsia="MS Mincho"/>
          <w:sz w:val="22"/>
          <w:szCs w:val="22"/>
          <w:lang w:eastAsia="ja-JP"/>
        </w:rPr>
        <w:t xml:space="preserve"> attachment and proliferation could be better supported by the stiffer substrates</w:t>
      </w:r>
      <w:r w:rsidR="00910135" w:rsidRPr="00910135">
        <w:rPr>
          <w:rFonts w:eastAsia="MS Mincho" w:hint="eastAsia"/>
          <w:sz w:val="22"/>
          <w:szCs w:val="22"/>
          <w:lang w:eastAsia="ja-JP"/>
        </w:rPr>
        <w:t xml:space="preserve"> while not significantly influence</w:t>
      </w:r>
      <w:r w:rsidR="00910135" w:rsidRPr="00910135">
        <w:rPr>
          <w:rFonts w:eastAsia="MS Mincho"/>
          <w:sz w:val="22"/>
          <w:szCs w:val="22"/>
          <w:lang w:eastAsia="ja-JP"/>
        </w:rPr>
        <w:t xml:space="preserve">d by the </w:t>
      </w:r>
      <w:r w:rsidR="00910135" w:rsidRPr="00910135">
        <w:rPr>
          <w:rFonts w:eastAsia="MS Mincho" w:hint="eastAsia"/>
          <w:sz w:val="22"/>
          <w:szCs w:val="22"/>
          <w:lang w:eastAsia="ja-JP"/>
        </w:rPr>
        <w:t>microgroove</w:t>
      </w:r>
      <w:r w:rsidR="00910135" w:rsidRPr="00910135">
        <w:rPr>
          <w:rFonts w:eastAsia="MS Mincho"/>
          <w:sz w:val="22"/>
          <w:szCs w:val="22"/>
          <w:lang w:eastAsia="ja-JP"/>
        </w:rPr>
        <w:t>s</w:t>
      </w:r>
      <w:r w:rsidR="00910135" w:rsidRPr="00910135">
        <w:rPr>
          <w:rFonts w:eastAsia="MS Mincho" w:hint="eastAsia"/>
          <w:sz w:val="22"/>
          <w:szCs w:val="22"/>
          <w:lang w:eastAsia="ja-JP"/>
        </w:rPr>
        <w:t xml:space="preserve">. </w:t>
      </w:r>
      <w:r w:rsidR="00910135" w:rsidRPr="00910135">
        <w:rPr>
          <w:rFonts w:eastAsia="MS Mincho"/>
          <w:sz w:val="22"/>
          <w:szCs w:val="22"/>
          <w:lang w:eastAsia="ja-JP"/>
        </w:rPr>
        <w:t>Micro</w:t>
      </w:r>
      <w:r w:rsidR="00910135" w:rsidRPr="00910135">
        <w:rPr>
          <w:rFonts w:eastAsia="MS Mincho" w:hint="eastAsia"/>
          <w:sz w:val="22"/>
          <w:szCs w:val="22"/>
          <w:lang w:eastAsia="ja-JP"/>
        </w:rPr>
        <w:t xml:space="preserve">groove dimensions could regulate </w:t>
      </w:r>
      <w:r w:rsidR="00910135" w:rsidRPr="00910135">
        <w:rPr>
          <w:rFonts w:eastAsia="MS Mincho"/>
          <w:sz w:val="22"/>
          <w:szCs w:val="22"/>
          <w:lang w:eastAsia="ja-JP"/>
        </w:rPr>
        <w:t xml:space="preserve">MC3T3-E1 </w:t>
      </w:r>
      <w:r w:rsidR="00910135" w:rsidRPr="00910135">
        <w:rPr>
          <w:rFonts w:eastAsia="MS Mincho" w:hint="eastAsia"/>
          <w:sz w:val="22"/>
          <w:szCs w:val="22"/>
          <w:lang w:eastAsia="ja-JP"/>
        </w:rPr>
        <w:t>cell alignment, nucle</w:t>
      </w:r>
      <w:r w:rsidR="00910135" w:rsidRPr="00910135">
        <w:rPr>
          <w:rFonts w:eastAsia="MS Mincho"/>
          <w:sz w:val="22"/>
          <w:szCs w:val="22"/>
          <w:lang w:eastAsia="ja-JP"/>
        </w:rPr>
        <w:t>ar</w:t>
      </w:r>
      <w:r w:rsidR="00910135" w:rsidRPr="00910135">
        <w:rPr>
          <w:rFonts w:eastAsia="MS Mincho" w:hint="eastAsia"/>
          <w:sz w:val="22"/>
          <w:szCs w:val="22"/>
          <w:lang w:eastAsia="ja-JP"/>
        </w:rPr>
        <w:t xml:space="preserve"> shape</w:t>
      </w:r>
      <w:r w:rsidR="00910135" w:rsidRPr="00910135">
        <w:rPr>
          <w:rFonts w:eastAsia="MS Mincho"/>
          <w:sz w:val="22"/>
          <w:szCs w:val="22"/>
          <w:lang w:eastAsia="ja-JP"/>
        </w:rPr>
        <w:t xml:space="preserve"> and</w:t>
      </w:r>
      <w:r w:rsidR="00910135" w:rsidRPr="00910135">
        <w:rPr>
          <w:rFonts w:eastAsia="MS Mincho" w:hint="eastAsia"/>
          <w:sz w:val="22"/>
          <w:szCs w:val="22"/>
          <w:lang w:eastAsia="ja-JP"/>
        </w:rPr>
        <w:t xml:space="preserve"> </w:t>
      </w:r>
      <w:r w:rsidR="00910135" w:rsidRPr="00910135">
        <w:rPr>
          <w:rFonts w:eastAsia="MS Mincho"/>
          <w:sz w:val="22"/>
          <w:szCs w:val="22"/>
          <w:lang w:eastAsia="ja-JP"/>
        </w:rPr>
        <w:t>distribution</w:t>
      </w:r>
      <w:r w:rsidR="00910135" w:rsidRPr="00910135">
        <w:rPr>
          <w:rFonts w:eastAsia="MS Mincho" w:hint="eastAsia"/>
          <w:sz w:val="22"/>
          <w:szCs w:val="22"/>
          <w:lang w:eastAsia="ja-JP"/>
        </w:rPr>
        <w:t>, mineralization</w:t>
      </w:r>
      <w:r w:rsidR="00910135" w:rsidRPr="00910135">
        <w:rPr>
          <w:rFonts w:eastAsia="MS Mincho"/>
          <w:sz w:val="22"/>
          <w:szCs w:val="22"/>
          <w:lang w:eastAsia="ja-JP"/>
        </w:rPr>
        <w:t>, and gene expression</w:t>
      </w:r>
      <w:r w:rsidR="00910135" w:rsidRPr="00910135">
        <w:rPr>
          <w:rFonts w:eastAsia="MS Mincho" w:hint="eastAsia"/>
          <w:sz w:val="22"/>
          <w:szCs w:val="22"/>
          <w:lang w:eastAsia="ja-JP"/>
        </w:rPr>
        <w:t xml:space="preserve">. </w:t>
      </w:r>
      <w:r w:rsidR="00910135" w:rsidRPr="00910135">
        <w:rPr>
          <w:rFonts w:eastAsia="MS Mincho"/>
          <w:sz w:val="22"/>
          <w:szCs w:val="22"/>
          <w:lang w:eastAsia="ja-JP"/>
        </w:rPr>
        <w:t xml:space="preserve">Among the microgrooves with a fixed depth of 10 </w:t>
      </w:r>
      <w:r w:rsidR="00910135" w:rsidRPr="00910135">
        <w:rPr>
          <w:rFonts w:ascii="Symbol" w:eastAsia="MS Mincho" w:hAnsi="Symbol"/>
          <w:sz w:val="22"/>
          <w:szCs w:val="22"/>
          <w:lang w:val="de-DE" w:eastAsia="ja-JP"/>
        </w:rPr>
        <w:t></w:t>
      </w:r>
      <w:r w:rsidR="00910135" w:rsidRPr="00910135">
        <w:rPr>
          <w:rFonts w:eastAsia="MS Mincho"/>
          <w:sz w:val="22"/>
          <w:szCs w:val="22"/>
          <w:lang w:eastAsia="ja-JP"/>
        </w:rPr>
        <w:t xml:space="preserve">m, the </w:t>
      </w:r>
      <w:r w:rsidR="00910135" w:rsidRPr="00B83AD1">
        <w:rPr>
          <w:rFonts w:eastAsia="MS Mincho"/>
          <w:sz w:val="22"/>
          <w:szCs w:val="22"/>
          <w:lang w:eastAsia="ja-JP"/>
        </w:rPr>
        <w:t xml:space="preserve">smallest </w:t>
      </w:r>
      <w:r w:rsidR="00910135" w:rsidRPr="00910135">
        <w:rPr>
          <w:rFonts w:eastAsia="MS Mincho"/>
          <w:sz w:val="22"/>
          <w:szCs w:val="22"/>
          <w:lang w:eastAsia="ja-JP"/>
        </w:rPr>
        <w:t xml:space="preserve">width of 7.5 </w:t>
      </w:r>
      <w:r w:rsidR="00910135" w:rsidRPr="00910135">
        <w:rPr>
          <w:rFonts w:ascii="Symbol" w:eastAsia="MS Mincho" w:hAnsi="Symbol"/>
          <w:sz w:val="22"/>
          <w:szCs w:val="22"/>
          <w:lang w:val="de-DE" w:eastAsia="ja-JP"/>
        </w:rPr>
        <w:t></w:t>
      </w:r>
      <w:r w:rsidR="00910135" w:rsidRPr="00910135">
        <w:rPr>
          <w:rFonts w:eastAsia="MS Mincho"/>
          <w:sz w:val="22"/>
          <w:szCs w:val="22"/>
          <w:lang w:eastAsia="ja-JP"/>
        </w:rPr>
        <w:t>m could align and elongate the cytoskeleton and nuclei most efficiently</w:t>
      </w:r>
      <w:r w:rsidR="00910135" w:rsidRPr="00910135">
        <w:rPr>
          <w:rFonts w:eastAsia="MS Mincho" w:hint="eastAsia"/>
          <w:sz w:val="22"/>
          <w:szCs w:val="22"/>
          <w:lang w:eastAsia="ja-JP"/>
        </w:rPr>
        <w:t xml:space="preserve">. </w:t>
      </w:r>
      <w:r w:rsidR="00910135" w:rsidRPr="00910135">
        <w:rPr>
          <w:rFonts w:eastAsia="MS Mincho"/>
          <w:sz w:val="22"/>
          <w:szCs w:val="22"/>
          <w:lang w:eastAsia="ja-JP"/>
        </w:rPr>
        <w:t>Strikingly</w:t>
      </w:r>
      <w:r w:rsidR="00910135" w:rsidRPr="00910135">
        <w:rPr>
          <w:rFonts w:eastAsia="MS Mincho" w:hint="eastAsia"/>
          <w:sz w:val="22"/>
          <w:szCs w:val="22"/>
          <w:lang w:eastAsia="ja-JP"/>
        </w:rPr>
        <w:t xml:space="preserve">, </w:t>
      </w:r>
      <w:r w:rsidR="00910135" w:rsidRPr="00910135">
        <w:rPr>
          <w:rFonts w:eastAsia="MS Mincho"/>
          <w:sz w:val="22"/>
          <w:szCs w:val="22"/>
          <w:lang w:eastAsia="ja-JP"/>
        </w:rPr>
        <w:t>higher</w:t>
      </w:r>
      <w:r w:rsidR="00910135" w:rsidRPr="00910135">
        <w:rPr>
          <w:rFonts w:eastAsia="MS Mincho" w:hint="eastAsia"/>
          <w:sz w:val="22"/>
          <w:szCs w:val="22"/>
          <w:lang w:eastAsia="ja-JP"/>
        </w:rPr>
        <w:t xml:space="preserve"> mineral deposition </w:t>
      </w:r>
      <w:r w:rsidR="00910135" w:rsidRPr="00910135">
        <w:rPr>
          <w:rFonts w:eastAsia="MS Mincho"/>
          <w:sz w:val="22"/>
          <w:szCs w:val="22"/>
          <w:lang w:eastAsia="ja-JP"/>
        </w:rPr>
        <w:t xml:space="preserve">and </w:t>
      </w:r>
      <w:proofErr w:type="spellStart"/>
      <w:r w:rsidR="00910135" w:rsidRPr="00910135">
        <w:rPr>
          <w:rFonts w:eastAsia="MS Mincho"/>
          <w:sz w:val="22"/>
          <w:szCs w:val="22"/>
          <w:lang w:eastAsia="ja-JP"/>
        </w:rPr>
        <w:t>upregulation</w:t>
      </w:r>
      <w:proofErr w:type="spellEnd"/>
      <w:r w:rsidR="00910135" w:rsidRPr="00910135">
        <w:rPr>
          <w:rFonts w:eastAsia="MS Mincho"/>
          <w:sz w:val="22"/>
          <w:szCs w:val="22"/>
          <w:lang w:eastAsia="ja-JP"/>
        </w:rPr>
        <w:t xml:space="preserve"> of </w:t>
      </w:r>
      <w:proofErr w:type="spellStart"/>
      <w:r w:rsidR="00910135" w:rsidRPr="00910135">
        <w:rPr>
          <w:rFonts w:eastAsia="MS Mincho"/>
          <w:sz w:val="22"/>
          <w:szCs w:val="22"/>
          <w:lang w:eastAsia="ja-JP"/>
        </w:rPr>
        <w:t>osteocalcin</w:t>
      </w:r>
      <w:proofErr w:type="spellEnd"/>
      <w:r w:rsidR="00910135" w:rsidRPr="00910135">
        <w:rPr>
          <w:rFonts w:eastAsia="MS Mincho"/>
          <w:sz w:val="22"/>
          <w:szCs w:val="22"/>
          <w:lang w:eastAsia="ja-JP"/>
        </w:rPr>
        <w:t xml:space="preserve"> gene expression were</w:t>
      </w:r>
      <w:r w:rsidR="00910135" w:rsidRPr="00910135">
        <w:rPr>
          <w:rFonts w:eastAsia="MS Mincho" w:hint="eastAsia"/>
          <w:sz w:val="22"/>
          <w:szCs w:val="22"/>
          <w:lang w:eastAsia="ja-JP"/>
        </w:rPr>
        <w:t xml:space="preserve"> found in the narrower </w:t>
      </w:r>
      <w:r w:rsidR="00910135" w:rsidRPr="00910135">
        <w:rPr>
          <w:rFonts w:eastAsia="MS Mincho"/>
          <w:sz w:val="22"/>
          <w:szCs w:val="22"/>
          <w:lang w:eastAsia="ja-JP"/>
        </w:rPr>
        <w:t>micro</w:t>
      </w:r>
      <w:r w:rsidR="00910135" w:rsidRPr="00910135">
        <w:rPr>
          <w:rFonts w:eastAsia="MS Mincho" w:hint="eastAsia"/>
          <w:sz w:val="22"/>
          <w:szCs w:val="22"/>
          <w:lang w:eastAsia="ja-JP"/>
        </w:rPr>
        <w:t xml:space="preserve">grooves </w:t>
      </w:r>
      <w:r w:rsidR="00910135" w:rsidRPr="00910135">
        <w:rPr>
          <w:rFonts w:eastAsia="MS Mincho"/>
          <w:sz w:val="22"/>
          <w:szCs w:val="22"/>
          <w:lang w:eastAsia="ja-JP"/>
        </w:rPr>
        <w:t xml:space="preserve">when the groove </w:t>
      </w:r>
      <w:r w:rsidR="00910135" w:rsidRPr="00910135">
        <w:rPr>
          <w:rFonts w:eastAsia="MS Mincho" w:hint="eastAsia"/>
          <w:sz w:val="22"/>
          <w:szCs w:val="22"/>
          <w:lang w:eastAsia="ja-JP"/>
        </w:rPr>
        <w:t>depth</w:t>
      </w:r>
      <w:r w:rsidR="00910135" w:rsidRPr="00910135">
        <w:rPr>
          <w:rFonts w:eastAsia="MS Mincho"/>
          <w:sz w:val="22"/>
          <w:szCs w:val="22"/>
          <w:lang w:eastAsia="ja-JP"/>
        </w:rPr>
        <w:t xml:space="preserve"> was</w:t>
      </w:r>
      <w:r w:rsidR="00910135" w:rsidRPr="00910135">
        <w:rPr>
          <w:rFonts w:eastAsia="MS Mincho" w:hint="eastAsia"/>
          <w:sz w:val="22"/>
          <w:szCs w:val="22"/>
          <w:lang w:eastAsia="ja-JP"/>
        </w:rPr>
        <w:t xml:space="preserve"> 10 </w:t>
      </w:r>
      <w:r w:rsidR="00910135" w:rsidRPr="00910135">
        <w:rPr>
          <w:rFonts w:ascii="Symbol" w:eastAsia="MS Mincho" w:hAnsi="Symbol"/>
          <w:sz w:val="22"/>
          <w:szCs w:val="22"/>
          <w:lang w:val="de-DE" w:eastAsia="ja-JP"/>
        </w:rPr>
        <w:t></w:t>
      </w:r>
      <w:r w:rsidR="00910135" w:rsidRPr="00910135">
        <w:rPr>
          <w:rFonts w:eastAsia="MS Mincho"/>
          <w:sz w:val="22"/>
          <w:szCs w:val="22"/>
          <w:lang w:eastAsia="ja-JP"/>
        </w:rPr>
        <w:t>m</w:t>
      </w:r>
      <w:r w:rsidR="00910135" w:rsidRPr="00910135">
        <w:rPr>
          <w:rFonts w:eastAsia="MS Mincho" w:hint="eastAsia"/>
          <w:sz w:val="22"/>
          <w:szCs w:val="22"/>
          <w:lang w:eastAsia="ja-JP"/>
        </w:rPr>
        <w:t xml:space="preserve">. </w:t>
      </w:r>
      <w:r w:rsidR="00626F33">
        <w:rPr>
          <w:rFonts w:eastAsia="MS Mincho"/>
          <w:sz w:val="22"/>
          <w:szCs w:val="22"/>
          <w:lang w:eastAsia="ja-JP"/>
        </w:rPr>
        <w:t xml:space="preserve">In the third study, </w:t>
      </w:r>
      <w:r w:rsidR="00B91697" w:rsidRPr="00BD1EBC">
        <w:rPr>
          <w:sz w:val="22"/>
          <w:szCs w:val="22"/>
        </w:rPr>
        <w:t>CaCO</w:t>
      </w:r>
      <w:r w:rsidR="00B91697" w:rsidRPr="00BD1EBC">
        <w:rPr>
          <w:sz w:val="22"/>
          <w:szCs w:val="22"/>
          <w:vertAlign w:val="subscript"/>
        </w:rPr>
        <w:t>3</w:t>
      </w:r>
      <w:r w:rsidR="00B91697" w:rsidRPr="00BD1EBC">
        <w:rPr>
          <w:sz w:val="22"/>
          <w:szCs w:val="22"/>
        </w:rPr>
        <w:t xml:space="preserve"> concentric microgrooves with groove widths of 5.0 and 10 </w:t>
      </w:r>
      <w:r w:rsidR="00B91697" w:rsidRPr="00BD1EBC">
        <w:rPr>
          <w:rFonts w:ascii="Symbol" w:hAnsi="Symbol"/>
          <w:sz w:val="22"/>
          <w:szCs w:val="22"/>
        </w:rPr>
        <w:t></w:t>
      </w:r>
      <w:r w:rsidR="00B91697" w:rsidRPr="00BD1EBC">
        <w:rPr>
          <w:sz w:val="22"/>
          <w:szCs w:val="22"/>
        </w:rPr>
        <w:t>m were fabricated through simply controlling incubation temperature. Mouse pre-</w:t>
      </w:r>
      <w:proofErr w:type="spellStart"/>
      <w:r w:rsidR="00B91697" w:rsidRPr="00BD1EBC">
        <w:rPr>
          <w:sz w:val="22"/>
          <w:szCs w:val="22"/>
        </w:rPr>
        <w:t>osteoblastic</w:t>
      </w:r>
      <w:proofErr w:type="spellEnd"/>
      <w:r w:rsidR="00B91697" w:rsidRPr="00BD1EBC">
        <w:rPr>
          <w:sz w:val="22"/>
          <w:szCs w:val="22"/>
        </w:rPr>
        <w:t xml:space="preserve"> MC3T3-E1 cells were cultured on flat and</w:t>
      </w:r>
      <w:r w:rsidR="00B91697" w:rsidRPr="00EF4E0E">
        <w:rPr>
          <w:sz w:val="22"/>
          <w:szCs w:val="22"/>
        </w:rPr>
        <w:t xml:space="preserve"> </w:t>
      </w:r>
      <w:proofErr w:type="spellStart"/>
      <w:r w:rsidR="00B91697" w:rsidRPr="00EF4E0E">
        <w:rPr>
          <w:sz w:val="22"/>
          <w:szCs w:val="22"/>
        </w:rPr>
        <w:t>microgrooved</w:t>
      </w:r>
      <w:proofErr w:type="spellEnd"/>
      <w:r w:rsidR="00B91697" w:rsidRPr="00EF4E0E">
        <w:rPr>
          <w:sz w:val="22"/>
          <w:szCs w:val="22"/>
        </w:rPr>
        <w:t xml:space="preserve"> substrates of CaCO</w:t>
      </w:r>
      <w:r w:rsidR="00B91697" w:rsidRPr="00EF4E0E">
        <w:rPr>
          <w:sz w:val="22"/>
          <w:szCs w:val="22"/>
          <w:vertAlign w:val="subscript"/>
        </w:rPr>
        <w:t>3</w:t>
      </w:r>
      <w:r w:rsidR="00B91697" w:rsidRPr="00EF4E0E">
        <w:rPr>
          <w:sz w:val="22"/>
          <w:szCs w:val="22"/>
        </w:rPr>
        <w:t xml:space="preserve"> and their </w:t>
      </w:r>
      <w:proofErr w:type="gramStart"/>
      <w:r w:rsidR="00B91697" w:rsidRPr="00EF4E0E">
        <w:rPr>
          <w:sz w:val="22"/>
          <w:szCs w:val="22"/>
        </w:rPr>
        <w:t>adhesion,</w:t>
      </w:r>
      <w:proofErr w:type="gramEnd"/>
      <w:r w:rsidR="00B91697" w:rsidRPr="00EF4E0E">
        <w:rPr>
          <w:sz w:val="22"/>
          <w:szCs w:val="22"/>
        </w:rPr>
        <w:t xml:space="preserve"> spreading, proliferation, </w:t>
      </w:r>
      <w:r w:rsidR="00B91697" w:rsidRPr="00EF4E0E">
        <w:rPr>
          <w:rFonts w:eastAsia="Times New Roman"/>
          <w:sz w:val="22"/>
          <w:szCs w:val="22"/>
        </w:rPr>
        <w:t xml:space="preserve">alkaline phosphatase activity, and calcium content </w:t>
      </w:r>
      <w:r w:rsidR="00B91697" w:rsidRPr="00EF4E0E">
        <w:rPr>
          <w:sz w:val="22"/>
          <w:szCs w:val="22"/>
        </w:rPr>
        <w:t>were remarkably enhanced by the microgrooves, in particular, the narrower ones. Furthermore, focal adhesions and actin filaments of MC3T3-E1 cells could be aligned on both 5.0-</w:t>
      </w:r>
      <w:r w:rsidR="00B91697" w:rsidRPr="00EF4E0E">
        <w:rPr>
          <w:rFonts w:ascii="Symbol" w:hAnsi="Symbol"/>
          <w:sz w:val="22"/>
          <w:szCs w:val="22"/>
        </w:rPr>
        <w:t></w:t>
      </w:r>
      <w:r w:rsidR="00B91697" w:rsidRPr="00EF4E0E">
        <w:rPr>
          <w:sz w:val="22"/>
          <w:szCs w:val="22"/>
        </w:rPr>
        <w:t>m and 10-</w:t>
      </w:r>
      <w:r w:rsidR="00B91697" w:rsidRPr="00EF4E0E">
        <w:rPr>
          <w:rFonts w:ascii="Symbol" w:hAnsi="Symbol"/>
          <w:sz w:val="22"/>
          <w:szCs w:val="22"/>
        </w:rPr>
        <w:t></w:t>
      </w:r>
      <w:r w:rsidR="00B91697" w:rsidRPr="00EF4E0E">
        <w:rPr>
          <w:sz w:val="22"/>
          <w:szCs w:val="22"/>
        </w:rPr>
        <w:t>m-wide CaCO</w:t>
      </w:r>
      <w:r w:rsidR="00B91697" w:rsidRPr="00EF4E0E">
        <w:rPr>
          <w:sz w:val="22"/>
          <w:szCs w:val="22"/>
          <w:vertAlign w:val="subscript"/>
        </w:rPr>
        <w:t>3</w:t>
      </w:r>
      <w:r w:rsidR="00B91697" w:rsidRPr="00EF4E0E">
        <w:rPr>
          <w:sz w:val="22"/>
          <w:szCs w:val="22"/>
        </w:rPr>
        <w:t xml:space="preserve"> grooves. Compared with the original round nuclei on the flat substrates and expanded round nuclei on the narrower microgrooves, the MC3T3-E1 cell nuclei on 10-</w:t>
      </w:r>
      <w:r w:rsidR="00B91697" w:rsidRPr="00EF4E0E">
        <w:rPr>
          <w:rFonts w:ascii="Symbol" w:hAnsi="Symbol"/>
          <w:sz w:val="22"/>
          <w:szCs w:val="22"/>
        </w:rPr>
        <w:t></w:t>
      </w:r>
      <w:r w:rsidR="00B91697" w:rsidRPr="00EF4E0E">
        <w:rPr>
          <w:sz w:val="22"/>
          <w:szCs w:val="22"/>
        </w:rPr>
        <w:t>m-wide CaCO</w:t>
      </w:r>
      <w:r w:rsidR="00B91697" w:rsidRPr="00EF4E0E">
        <w:rPr>
          <w:sz w:val="22"/>
          <w:szCs w:val="22"/>
          <w:vertAlign w:val="subscript"/>
        </w:rPr>
        <w:t>3</w:t>
      </w:r>
      <w:r w:rsidR="00B91697" w:rsidRPr="00EF4E0E">
        <w:rPr>
          <w:sz w:val="22"/>
          <w:szCs w:val="22"/>
        </w:rPr>
        <w:t xml:space="preserve"> grooves demonstrated preferred entrapment in the grooves and significant alignment with a smaller area after two-day culture.</w:t>
      </w:r>
      <w:bookmarkStart w:id="0" w:name="_GoBack"/>
      <w:bookmarkEnd w:id="0"/>
    </w:p>
    <w:p w:rsidR="00844FFE" w:rsidRDefault="00844FFE"/>
    <w:sectPr w:rsidR="00844F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imes New RomanSymbo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697"/>
    <w:rsid w:val="004025C3"/>
    <w:rsid w:val="00435379"/>
    <w:rsid w:val="005C576D"/>
    <w:rsid w:val="00626F33"/>
    <w:rsid w:val="0072620F"/>
    <w:rsid w:val="00844FFE"/>
    <w:rsid w:val="00893A1E"/>
    <w:rsid w:val="00910135"/>
    <w:rsid w:val="00923BBF"/>
    <w:rsid w:val="009873A6"/>
    <w:rsid w:val="00B83AD1"/>
    <w:rsid w:val="00B91697"/>
    <w:rsid w:val="00BD1EBC"/>
    <w:rsid w:val="00D23D88"/>
    <w:rsid w:val="00EF4E0E"/>
    <w:rsid w:val="00F85533"/>
    <w:rsid w:val="00FC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697"/>
    <w:pPr>
      <w:spacing w:after="0" w:line="240" w:lineRule="auto"/>
    </w:pPr>
    <w:rPr>
      <w:rFonts w:ascii="Times New Roman" w:eastAsia="宋体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697"/>
    <w:pPr>
      <w:spacing w:after="0" w:line="240" w:lineRule="auto"/>
    </w:pPr>
    <w:rPr>
      <w:rFonts w:ascii="Times New Roman" w:eastAsia="宋体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Tennessee</Company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Shanfeng Wang</dc:creator>
  <cp:keywords/>
  <dc:description/>
  <cp:lastModifiedBy>Shanfeng Wang</cp:lastModifiedBy>
  <cp:revision>14</cp:revision>
  <dcterms:created xsi:type="dcterms:W3CDTF">2014-05-12T21:07:00Z</dcterms:created>
  <dcterms:modified xsi:type="dcterms:W3CDTF">2014-05-12T22:14:00Z</dcterms:modified>
</cp:coreProperties>
</file>