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42A" w:rsidRDefault="00D42F68" w:rsidP="00F00CB8">
      <w:pPr>
        <w:tabs>
          <w:tab w:val="left" w:pos="9180"/>
        </w:tabs>
        <w:ind w:left="180" w:right="90"/>
        <w:jc w:val="both"/>
        <w:rPr>
          <w:rFonts w:ascii="Times New Roman" w:hAnsi="Times New Roman" w:cs="Times New Roman"/>
          <w:b/>
          <w:sz w:val="28"/>
          <w:szCs w:val="20"/>
        </w:rPr>
      </w:pPr>
      <w:proofErr w:type="spellStart"/>
      <w:r>
        <w:rPr>
          <w:rFonts w:ascii="Times New Roman" w:hAnsi="Times New Roman" w:cs="Times New Roman"/>
          <w:b/>
          <w:sz w:val="28"/>
          <w:szCs w:val="20"/>
        </w:rPr>
        <w:t>Multipetal</w:t>
      </w:r>
      <w:proofErr w:type="spellEnd"/>
      <w:r>
        <w:rPr>
          <w:rFonts w:ascii="Times New Roman" w:hAnsi="Times New Roman" w:cs="Times New Roman"/>
          <w:b/>
          <w:sz w:val="28"/>
          <w:szCs w:val="20"/>
        </w:rPr>
        <w:t>-shaped polymer-gold composite particles: synthesis, characterization and applications.</w:t>
      </w:r>
    </w:p>
    <w:p w:rsidR="006A124D" w:rsidRDefault="006A124D" w:rsidP="00F00CB8">
      <w:pPr>
        <w:tabs>
          <w:tab w:val="left" w:pos="9180"/>
        </w:tabs>
        <w:ind w:left="180" w:right="90"/>
        <w:jc w:val="both"/>
        <w:rPr>
          <w:rFonts w:ascii="Times New Roman" w:hAnsi="Times New Roman" w:cs="Times New Roman"/>
          <w:b/>
          <w:sz w:val="28"/>
          <w:szCs w:val="20"/>
        </w:rPr>
      </w:pPr>
    </w:p>
    <w:p w:rsidR="00D42F68" w:rsidRDefault="00097C0E" w:rsidP="0003401A">
      <w:pPr>
        <w:tabs>
          <w:tab w:val="left" w:pos="9180"/>
        </w:tabs>
        <w:spacing w:after="0" w:line="480" w:lineRule="auto"/>
        <w:ind w:left="187" w:right="8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     </w:t>
      </w:r>
      <w:r w:rsidR="0003401A">
        <w:rPr>
          <w:rFonts w:ascii="Times New Roman" w:hAnsi="Times New Roman" w:cs="Times New Roman"/>
          <w:iCs/>
          <w:sz w:val="24"/>
          <w:szCs w:val="20"/>
        </w:rPr>
        <w:t xml:space="preserve">A one-step Pickering emulsion polymerization route </w:t>
      </w:r>
      <w:r w:rsidR="00D214DC">
        <w:rPr>
          <w:rFonts w:ascii="Times New Roman" w:hAnsi="Times New Roman" w:cs="Times New Roman"/>
          <w:iCs/>
          <w:sz w:val="24"/>
          <w:szCs w:val="20"/>
        </w:rPr>
        <w:t>has been successfully developed</w:t>
      </w:r>
      <w:r w:rsidR="0003401A">
        <w:rPr>
          <w:rFonts w:ascii="Times New Roman" w:hAnsi="Times New Roman" w:cs="Times New Roman"/>
          <w:iCs/>
          <w:sz w:val="24"/>
          <w:szCs w:val="20"/>
        </w:rPr>
        <w:t xml:space="preserve"> to synthesize core-shell polystyrene-gold composite particles. Interestingly, in addition to core-shell structured polystyrene-gold composite particles, we found asymmetric polystyrene-gold </w:t>
      </w:r>
      <w:bookmarkStart w:id="0" w:name="_GoBack"/>
      <w:bookmarkEnd w:id="0"/>
      <w:proofErr w:type="spellStart"/>
      <w:r w:rsidR="0003401A">
        <w:rPr>
          <w:rFonts w:ascii="Times New Roman" w:hAnsi="Times New Roman" w:cs="Times New Roman"/>
          <w:iCs/>
          <w:sz w:val="24"/>
          <w:szCs w:val="20"/>
        </w:rPr>
        <w:t>nanocomposite</w:t>
      </w:r>
      <w:proofErr w:type="spellEnd"/>
      <w:r w:rsidR="0003401A">
        <w:rPr>
          <w:rFonts w:ascii="Times New Roman" w:hAnsi="Times New Roman" w:cs="Times New Roman"/>
          <w:iCs/>
          <w:sz w:val="24"/>
          <w:szCs w:val="20"/>
        </w:rPr>
        <w:t xml:space="preserve"> particles are also produced, where a single gold nanoparticle is attaching on each polystyrene substrate. Furthermore, </w:t>
      </w:r>
      <w:proofErr w:type="spellStart"/>
      <w:r w:rsidR="0003401A">
        <w:rPr>
          <w:rFonts w:ascii="Times New Roman" w:hAnsi="Times New Roman" w:cs="Times New Roman"/>
          <w:sz w:val="24"/>
          <w:szCs w:val="20"/>
        </w:rPr>
        <w:t>m</w:t>
      </w:r>
      <w:r w:rsidR="00D42F68">
        <w:rPr>
          <w:rFonts w:ascii="Times New Roman" w:hAnsi="Times New Roman" w:cs="Times New Roman"/>
          <w:sz w:val="24"/>
          <w:szCs w:val="20"/>
        </w:rPr>
        <w:t>ultipetal</w:t>
      </w:r>
      <w:proofErr w:type="spellEnd"/>
      <w:r w:rsidR="00D42F68">
        <w:rPr>
          <w:rFonts w:ascii="Times New Roman" w:hAnsi="Times New Roman" w:cs="Times New Roman"/>
          <w:sz w:val="24"/>
          <w:szCs w:val="20"/>
        </w:rPr>
        <w:t xml:space="preserve">-shaped </w:t>
      </w:r>
      <w:r w:rsidR="0091796D">
        <w:rPr>
          <w:rFonts w:ascii="Times New Roman" w:hAnsi="Times New Roman" w:cs="Times New Roman"/>
          <w:sz w:val="24"/>
          <w:szCs w:val="20"/>
        </w:rPr>
        <w:t>polystyrene</w:t>
      </w:r>
      <w:r w:rsidR="00D42F68">
        <w:rPr>
          <w:rFonts w:ascii="Times New Roman" w:hAnsi="Times New Roman" w:cs="Times New Roman"/>
          <w:sz w:val="24"/>
          <w:szCs w:val="20"/>
        </w:rPr>
        <w:t>-gold composite particles are successfully synthesized</w:t>
      </w:r>
      <w:r w:rsidR="0003401A">
        <w:rPr>
          <w:rFonts w:ascii="Times New Roman" w:hAnsi="Times New Roman" w:cs="Times New Roman"/>
          <w:sz w:val="24"/>
          <w:szCs w:val="20"/>
        </w:rPr>
        <w:t xml:space="preserve">, also via seeded growth mechanism, where styrene oligomers/monomers grow on </w:t>
      </w:r>
      <w:proofErr w:type="spellStart"/>
      <w:r w:rsidR="0003401A">
        <w:rPr>
          <w:rFonts w:ascii="Times New Roman" w:hAnsi="Times New Roman" w:cs="Times New Roman"/>
          <w:sz w:val="24"/>
          <w:szCs w:val="20"/>
        </w:rPr>
        <w:t>AuNP</w:t>
      </w:r>
      <w:proofErr w:type="spellEnd"/>
      <w:r w:rsidR="0003401A">
        <w:rPr>
          <w:rFonts w:ascii="Times New Roman" w:hAnsi="Times New Roman" w:cs="Times New Roman"/>
          <w:sz w:val="24"/>
          <w:szCs w:val="20"/>
        </w:rPr>
        <w:t xml:space="preserve"> surface</w:t>
      </w:r>
      <w:r w:rsidR="00D42F68">
        <w:rPr>
          <w:rFonts w:ascii="Times New Roman" w:hAnsi="Times New Roman" w:cs="Times New Roman"/>
          <w:sz w:val="24"/>
          <w:szCs w:val="20"/>
        </w:rPr>
        <w:t xml:space="preserve">. The morphology </w:t>
      </w:r>
      <w:r w:rsidR="0003401A">
        <w:rPr>
          <w:rFonts w:ascii="Times New Roman" w:hAnsi="Times New Roman" w:cs="Times New Roman"/>
          <w:sz w:val="24"/>
          <w:szCs w:val="20"/>
        </w:rPr>
        <w:t>changes</w:t>
      </w:r>
      <w:r w:rsidR="00D42F68">
        <w:rPr>
          <w:rFonts w:ascii="Times New Roman" w:hAnsi="Times New Roman" w:cs="Times New Roman"/>
          <w:sz w:val="24"/>
          <w:szCs w:val="20"/>
        </w:rPr>
        <w:t xml:space="preserve"> from flower shape </w:t>
      </w:r>
      <w:r w:rsidR="006611C0">
        <w:rPr>
          <w:rFonts w:ascii="Times New Roman" w:hAnsi="Times New Roman" w:cs="Times New Roman"/>
          <w:sz w:val="24"/>
          <w:szCs w:val="20"/>
        </w:rPr>
        <w:t xml:space="preserve">(particle size 252 nm) </w:t>
      </w:r>
      <w:r w:rsidR="00D42F68">
        <w:rPr>
          <w:rFonts w:ascii="Times New Roman" w:hAnsi="Times New Roman" w:cs="Times New Roman"/>
          <w:sz w:val="24"/>
          <w:szCs w:val="20"/>
        </w:rPr>
        <w:t xml:space="preserve">to dumbbell shape </w:t>
      </w:r>
      <w:r w:rsidR="006611C0">
        <w:rPr>
          <w:rFonts w:ascii="Times New Roman" w:hAnsi="Times New Roman" w:cs="Times New Roman"/>
          <w:sz w:val="24"/>
          <w:szCs w:val="20"/>
        </w:rPr>
        <w:t xml:space="preserve">(particle size 513 nm) </w:t>
      </w:r>
      <w:r w:rsidR="00007EE8">
        <w:rPr>
          <w:rFonts w:ascii="Times New Roman" w:hAnsi="Times New Roman" w:cs="Times New Roman"/>
          <w:sz w:val="24"/>
          <w:szCs w:val="20"/>
        </w:rPr>
        <w:t xml:space="preserve">as reaction time increases. </w:t>
      </w:r>
      <w:r w:rsidR="0091796D">
        <w:rPr>
          <w:rFonts w:ascii="Times New Roman" w:hAnsi="Times New Roman" w:cs="Times New Roman"/>
          <w:sz w:val="24"/>
          <w:szCs w:val="20"/>
        </w:rPr>
        <w:t xml:space="preserve">The morphology also varies </w:t>
      </w:r>
      <w:r w:rsidR="009F2493">
        <w:rPr>
          <w:rFonts w:ascii="Times New Roman" w:hAnsi="Times New Roman" w:cs="Times New Roman"/>
          <w:sz w:val="24"/>
          <w:szCs w:val="20"/>
        </w:rPr>
        <w:t xml:space="preserve">with </w:t>
      </w:r>
      <w:proofErr w:type="spellStart"/>
      <w:r w:rsidR="009F2493">
        <w:rPr>
          <w:rFonts w:ascii="Times New Roman" w:hAnsi="Times New Roman" w:cs="Times New Roman"/>
          <w:sz w:val="24"/>
          <w:szCs w:val="20"/>
        </w:rPr>
        <w:t>AuNP</w:t>
      </w:r>
      <w:proofErr w:type="spellEnd"/>
      <w:r w:rsidR="009F2493">
        <w:rPr>
          <w:rFonts w:ascii="Times New Roman" w:hAnsi="Times New Roman" w:cs="Times New Roman"/>
          <w:sz w:val="24"/>
          <w:szCs w:val="20"/>
        </w:rPr>
        <w:t xml:space="preserve"> size</w:t>
      </w:r>
      <w:r w:rsidR="007074D9">
        <w:rPr>
          <w:rFonts w:ascii="Times New Roman" w:hAnsi="Times New Roman" w:cs="Times New Roman"/>
          <w:sz w:val="24"/>
          <w:szCs w:val="20"/>
        </w:rPr>
        <w:t xml:space="preserve">; </w:t>
      </w:r>
      <w:r w:rsidR="006A124D">
        <w:rPr>
          <w:rFonts w:ascii="Times New Roman" w:hAnsi="Times New Roman" w:cs="Times New Roman"/>
          <w:sz w:val="24"/>
          <w:szCs w:val="20"/>
        </w:rPr>
        <w:t xml:space="preserve">as </w:t>
      </w:r>
      <w:proofErr w:type="spellStart"/>
      <w:r w:rsidR="006A124D">
        <w:rPr>
          <w:rFonts w:ascii="Times New Roman" w:hAnsi="Times New Roman" w:cs="Times New Roman"/>
          <w:sz w:val="24"/>
          <w:szCs w:val="20"/>
        </w:rPr>
        <w:t>AuNP</w:t>
      </w:r>
      <w:proofErr w:type="spellEnd"/>
      <w:r w:rsidR="006A124D">
        <w:rPr>
          <w:rFonts w:ascii="Times New Roman" w:hAnsi="Times New Roman" w:cs="Times New Roman"/>
          <w:sz w:val="24"/>
          <w:szCs w:val="20"/>
        </w:rPr>
        <w:t xml:space="preserve"> size increased from 80 nm to 125 nm, the </w:t>
      </w:r>
      <w:r w:rsidR="005610AB">
        <w:rPr>
          <w:rFonts w:ascii="Times New Roman" w:hAnsi="Times New Roman" w:cs="Times New Roman"/>
          <w:sz w:val="24"/>
          <w:szCs w:val="20"/>
        </w:rPr>
        <w:t xml:space="preserve">average </w:t>
      </w:r>
      <w:r w:rsidR="0091796D">
        <w:rPr>
          <w:rFonts w:ascii="Times New Roman" w:hAnsi="Times New Roman" w:cs="Times New Roman"/>
          <w:sz w:val="24"/>
          <w:szCs w:val="20"/>
        </w:rPr>
        <w:t xml:space="preserve">number of polystyrene petals on each </w:t>
      </w:r>
      <w:proofErr w:type="spellStart"/>
      <w:r w:rsidR="0091796D">
        <w:rPr>
          <w:rFonts w:ascii="Times New Roman" w:hAnsi="Times New Roman" w:cs="Times New Roman"/>
          <w:sz w:val="24"/>
          <w:szCs w:val="20"/>
        </w:rPr>
        <w:t>AuNP</w:t>
      </w:r>
      <w:proofErr w:type="spellEnd"/>
      <w:r w:rsidR="0091796D">
        <w:rPr>
          <w:rFonts w:ascii="Times New Roman" w:hAnsi="Times New Roman" w:cs="Times New Roman"/>
          <w:sz w:val="24"/>
          <w:szCs w:val="20"/>
        </w:rPr>
        <w:t xml:space="preserve"> increases </w:t>
      </w:r>
      <w:r w:rsidR="009F2493">
        <w:rPr>
          <w:rFonts w:ascii="Times New Roman" w:hAnsi="Times New Roman" w:cs="Times New Roman"/>
          <w:sz w:val="24"/>
          <w:szCs w:val="20"/>
        </w:rPr>
        <w:t xml:space="preserve">from </w:t>
      </w:r>
      <w:r w:rsidR="005610AB">
        <w:rPr>
          <w:rFonts w:ascii="Times New Roman" w:hAnsi="Times New Roman" w:cs="Times New Roman"/>
          <w:sz w:val="24"/>
          <w:szCs w:val="20"/>
        </w:rPr>
        <w:t>2.9 to 3.9</w:t>
      </w:r>
      <w:r w:rsidR="006A124D">
        <w:rPr>
          <w:rFonts w:ascii="Times New Roman" w:hAnsi="Times New Roman" w:cs="Times New Roman"/>
          <w:sz w:val="24"/>
          <w:szCs w:val="20"/>
        </w:rPr>
        <w:t>.</w:t>
      </w:r>
      <w:r w:rsidR="005610AB">
        <w:rPr>
          <w:rFonts w:ascii="Times New Roman" w:hAnsi="Times New Roman" w:cs="Times New Roman"/>
          <w:sz w:val="24"/>
          <w:szCs w:val="20"/>
        </w:rPr>
        <w:t xml:space="preserve"> </w:t>
      </w:r>
    </w:p>
    <w:p w:rsidR="0005345A" w:rsidRPr="00D42F68" w:rsidRDefault="0005345A" w:rsidP="006611C0">
      <w:pPr>
        <w:tabs>
          <w:tab w:val="left" w:pos="9180"/>
        </w:tabs>
        <w:spacing w:after="0" w:line="480" w:lineRule="auto"/>
        <w:ind w:left="187" w:right="86"/>
        <w:jc w:val="both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4"/>
          <w:szCs w:val="20"/>
        </w:rPr>
        <w:t xml:space="preserve">      </w:t>
      </w:r>
      <w:r w:rsidR="00D25A3D">
        <w:rPr>
          <w:rFonts w:ascii="Times New Roman" w:hAnsi="Times New Roman" w:cs="Times New Roman"/>
          <w:sz w:val="24"/>
          <w:szCs w:val="20"/>
        </w:rPr>
        <w:t xml:space="preserve">We further incorporate thermo-responsive PNIPAM polymers into composite particle </w:t>
      </w:r>
      <w:r w:rsidR="002233A9">
        <w:rPr>
          <w:rFonts w:ascii="Times New Roman" w:hAnsi="Times New Roman" w:cs="Times New Roman"/>
          <w:sz w:val="24"/>
          <w:szCs w:val="20"/>
        </w:rPr>
        <w:t>synthesis</w:t>
      </w:r>
      <w:r w:rsidR="006A124D">
        <w:rPr>
          <w:rFonts w:ascii="Times New Roman" w:hAnsi="Times New Roman" w:cs="Times New Roman"/>
          <w:sz w:val="24"/>
          <w:szCs w:val="20"/>
        </w:rPr>
        <w:t>.</w:t>
      </w:r>
      <w:r w:rsidR="00D25A3D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>The dumbbell-shaped PNIPAM/polystyrene-gold composite</w:t>
      </w:r>
      <w:r w:rsidR="00D25A3D">
        <w:rPr>
          <w:rFonts w:ascii="Times New Roman" w:hAnsi="Times New Roman" w:cs="Times New Roman"/>
          <w:sz w:val="24"/>
          <w:szCs w:val="20"/>
        </w:rPr>
        <w:t xml:space="preserve"> particles </w:t>
      </w:r>
      <w:r w:rsidR="002233A9">
        <w:rPr>
          <w:rFonts w:ascii="Times New Roman" w:hAnsi="Times New Roman" w:cs="Times New Roman"/>
          <w:sz w:val="24"/>
          <w:szCs w:val="20"/>
        </w:rPr>
        <w:t xml:space="preserve">demonstrate </w:t>
      </w:r>
      <w:r w:rsidR="00D25A3D">
        <w:rPr>
          <w:rFonts w:ascii="Times New Roman" w:hAnsi="Times New Roman" w:cs="Times New Roman"/>
          <w:sz w:val="24"/>
          <w:szCs w:val="20"/>
        </w:rPr>
        <w:t>significant thermo-responsiveness</w:t>
      </w:r>
      <w:r w:rsidR="002233A9">
        <w:rPr>
          <w:rFonts w:ascii="Times New Roman" w:hAnsi="Times New Roman" w:cs="Times New Roman"/>
          <w:sz w:val="24"/>
          <w:szCs w:val="20"/>
        </w:rPr>
        <w:t xml:space="preserve">. </w:t>
      </w:r>
      <w:r w:rsidR="000B682F">
        <w:rPr>
          <w:rFonts w:ascii="Times New Roman" w:hAnsi="Times New Roman" w:cs="Times New Roman"/>
          <w:iCs/>
          <w:sz w:val="24"/>
          <w:szCs w:val="20"/>
        </w:rPr>
        <w:t>It is intriguing to find these dumbbell-shaped composite particles provide a modulat</w:t>
      </w:r>
      <w:r w:rsidR="00F830E8">
        <w:rPr>
          <w:rFonts w:ascii="Times New Roman" w:hAnsi="Times New Roman" w:cs="Times New Roman"/>
          <w:iCs/>
          <w:sz w:val="24"/>
          <w:szCs w:val="20"/>
        </w:rPr>
        <w:t>ed</w:t>
      </w:r>
      <w:r w:rsidR="000B682F">
        <w:rPr>
          <w:rFonts w:ascii="Times New Roman" w:hAnsi="Times New Roman" w:cs="Times New Roman"/>
          <w:iCs/>
          <w:sz w:val="24"/>
          <w:szCs w:val="20"/>
        </w:rPr>
        <w:t xml:space="preserve"> c</w:t>
      </w:r>
      <w:r w:rsidR="00F830E8">
        <w:rPr>
          <w:rFonts w:ascii="Times New Roman" w:hAnsi="Times New Roman" w:cs="Times New Roman"/>
          <w:iCs/>
          <w:sz w:val="24"/>
          <w:szCs w:val="20"/>
        </w:rPr>
        <w:t xml:space="preserve">atalytic activity around </w:t>
      </w:r>
      <w:r w:rsidR="003A2838">
        <w:rPr>
          <w:rFonts w:ascii="Times New Roman" w:hAnsi="Times New Roman" w:cs="Times New Roman"/>
          <w:iCs/>
          <w:sz w:val="24"/>
          <w:szCs w:val="20"/>
        </w:rPr>
        <w:t>lower critical solution temperature (</w:t>
      </w:r>
      <w:r w:rsidR="00F830E8">
        <w:rPr>
          <w:rFonts w:ascii="Times New Roman" w:hAnsi="Times New Roman" w:cs="Times New Roman"/>
          <w:iCs/>
          <w:sz w:val="24"/>
          <w:szCs w:val="20"/>
        </w:rPr>
        <w:t>LCST</w:t>
      </w:r>
      <w:r w:rsidR="003A2838">
        <w:rPr>
          <w:rFonts w:ascii="Times New Roman" w:hAnsi="Times New Roman" w:cs="Times New Roman"/>
          <w:iCs/>
          <w:sz w:val="24"/>
          <w:szCs w:val="20"/>
        </w:rPr>
        <w:t>)</w:t>
      </w:r>
      <w:r w:rsidR="00F830E8">
        <w:rPr>
          <w:rFonts w:ascii="Times New Roman" w:hAnsi="Times New Roman" w:cs="Times New Roman"/>
          <w:iCs/>
          <w:sz w:val="24"/>
          <w:szCs w:val="20"/>
        </w:rPr>
        <w:t xml:space="preserve">. We </w:t>
      </w:r>
      <w:r w:rsidR="002233A9">
        <w:rPr>
          <w:rFonts w:ascii="Times New Roman" w:hAnsi="Times New Roman" w:cs="Times New Roman"/>
          <w:iCs/>
          <w:sz w:val="24"/>
          <w:szCs w:val="20"/>
        </w:rPr>
        <w:t>hypothesize that</w:t>
      </w:r>
      <w:r w:rsidR="00F830E8">
        <w:rPr>
          <w:rFonts w:ascii="Times New Roman" w:hAnsi="Times New Roman" w:cs="Times New Roman"/>
          <w:iCs/>
          <w:sz w:val="24"/>
          <w:szCs w:val="20"/>
        </w:rPr>
        <w:t xml:space="preserve"> </w:t>
      </w:r>
      <w:r w:rsidR="00AE1600">
        <w:rPr>
          <w:rFonts w:ascii="Times New Roman" w:hAnsi="Times New Roman" w:cs="Times New Roman"/>
          <w:iCs/>
          <w:sz w:val="24"/>
          <w:szCs w:val="20"/>
        </w:rPr>
        <w:t xml:space="preserve">the </w:t>
      </w:r>
      <w:r w:rsidR="00A37BD8">
        <w:rPr>
          <w:rFonts w:ascii="Times New Roman" w:hAnsi="Times New Roman" w:cs="Times New Roman"/>
          <w:iCs/>
          <w:sz w:val="24"/>
          <w:szCs w:val="20"/>
        </w:rPr>
        <w:t>significant shrinkage of PNIPAM particles</w:t>
      </w:r>
      <w:r w:rsidR="00F830E8">
        <w:rPr>
          <w:rFonts w:ascii="Times New Roman" w:hAnsi="Times New Roman" w:cs="Times New Roman"/>
          <w:iCs/>
          <w:sz w:val="24"/>
          <w:szCs w:val="20"/>
        </w:rPr>
        <w:t xml:space="preserve"> </w:t>
      </w:r>
      <w:r w:rsidR="00AE1600">
        <w:rPr>
          <w:rFonts w:ascii="Times New Roman" w:hAnsi="Times New Roman" w:cs="Times New Roman"/>
          <w:iCs/>
          <w:sz w:val="24"/>
          <w:szCs w:val="20"/>
        </w:rPr>
        <w:t xml:space="preserve">limits the diffusion of reagent molecules to the surface of </w:t>
      </w:r>
      <w:proofErr w:type="spellStart"/>
      <w:r w:rsidR="00AE1600">
        <w:rPr>
          <w:rFonts w:ascii="Times New Roman" w:hAnsi="Times New Roman" w:cs="Times New Roman"/>
          <w:iCs/>
          <w:sz w:val="24"/>
          <w:szCs w:val="20"/>
        </w:rPr>
        <w:t>AuNP</w:t>
      </w:r>
      <w:proofErr w:type="spellEnd"/>
      <w:r w:rsidR="002233A9">
        <w:rPr>
          <w:rFonts w:ascii="Times New Roman" w:hAnsi="Times New Roman" w:cs="Times New Roman"/>
          <w:iCs/>
          <w:sz w:val="24"/>
          <w:szCs w:val="20"/>
        </w:rPr>
        <w:t xml:space="preserve">, </w:t>
      </w:r>
      <w:r w:rsidR="00A37BD8">
        <w:rPr>
          <w:rFonts w:ascii="Times New Roman" w:hAnsi="Times New Roman" w:cs="Times New Roman"/>
          <w:iCs/>
          <w:sz w:val="24"/>
          <w:szCs w:val="20"/>
        </w:rPr>
        <w:t xml:space="preserve">supported by the significant scattering intensity </w:t>
      </w:r>
      <w:r w:rsidR="002233A9">
        <w:rPr>
          <w:rFonts w:ascii="Times New Roman" w:hAnsi="Times New Roman" w:cs="Times New Roman"/>
          <w:iCs/>
          <w:sz w:val="24"/>
          <w:szCs w:val="20"/>
        </w:rPr>
        <w:t xml:space="preserve">change. </w:t>
      </w:r>
    </w:p>
    <w:sectPr w:rsidR="0005345A" w:rsidRPr="00D42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322"/>
    <w:rsid w:val="00007EE8"/>
    <w:rsid w:val="0003401A"/>
    <w:rsid w:val="0005345A"/>
    <w:rsid w:val="00097C0E"/>
    <w:rsid w:val="000B682F"/>
    <w:rsid w:val="002233A9"/>
    <w:rsid w:val="0022342A"/>
    <w:rsid w:val="003A2838"/>
    <w:rsid w:val="005610AB"/>
    <w:rsid w:val="006611C0"/>
    <w:rsid w:val="006A124D"/>
    <w:rsid w:val="007074D9"/>
    <w:rsid w:val="0091796D"/>
    <w:rsid w:val="009F2493"/>
    <w:rsid w:val="00A13322"/>
    <w:rsid w:val="00A37BD8"/>
    <w:rsid w:val="00AE1600"/>
    <w:rsid w:val="00B37516"/>
    <w:rsid w:val="00D05111"/>
    <w:rsid w:val="00D214DC"/>
    <w:rsid w:val="00D25A3D"/>
    <w:rsid w:val="00D42F68"/>
    <w:rsid w:val="00E1735E"/>
    <w:rsid w:val="00F00CB8"/>
    <w:rsid w:val="00F830E8"/>
    <w:rsid w:val="00FA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F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A3E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E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E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E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E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E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F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A3E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3E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3E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3E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3E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E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State University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Mingmeng Zhang</dc:creator>
  <cp:lastModifiedBy>Mingmeng Zhang</cp:lastModifiedBy>
  <cp:revision>5</cp:revision>
  <dcterms:created xsi:type="dcterms:W3CDTF">2014-05-10T23:38:00Z</dcterms:created>
  <dcterms:modified xsi:type="dcterms:W3CDTF">2014-05-11T06:46:00Z</dcterms:modified>
</cp:coreProperties>
</file>