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443" w:rsidRPr="00294234" w:rsidRDefault="003F291D">
      <w:pPr>
        <w:rPr>
          <w:rFonts w:cs="Times New Roman"/>
          <w:b/>
        </w:rPr>
      </w:pPr>
      <w:r w:rsidRPr="00294234">
        <w:rPr>
          <w:rFonts w:cs="Times New Roman"/>
          <w:b/>
        </w:rPr>
        <w:t>New criteria for evaluating variable selection performance</w:t>
      </w:r>
    </w:p>
    <w:p w:rsidR="003F291D" w:rsidRPr="00294234" w:rsidRDefault="003F291D" w:rsidP="003F291D">
      <w:pPr>
        <w:spacing w:after="0"/>
        <w:rPr>
          <w:rFonts w:cs="Times New Roman"/>
          <w:vertAlign w:val="superscript"/>
        </w:rPr>
      </w:pPr>
      <w:r w:rsidRPr="00294234">
        <w:rPr>
          <w:rFonts w:cs="Times New Roman"/>
        </w:rPr>
        <w:t>Zi Xiu Wang</w:t>
      </w:r>
      <w:r w:rsidRPr="00294234">
        <w:rPr>
          <w:rFonts w:cs="Times New Roman"/>
          <w:vertAlign w:val="superscript"/>
        </w:rPr>
        <w:t>1</w:t>
      </w:r>
      <w:r w:rsidRPr="00294234">
        <w:rPr>
          <w:rFonts w:cs="Times New Roman"/>
        </w:rPr>
        <w:t xml:space="preserve">, </w:t>
      </w:r>
      <w:r w:rsidR="00540A4C" w:rsidRPr="00294234">
        <w:rPr>
          <w:rFonts w:cs="Times New Roman"/>
        </w:rPr>
        <w:t>Qinghua He</w:t>
      </w:r>
      <w:r w:rsidR="00540A4C" w:rsidRPr="00294234">
        <w:rPr>
          <w:rFonts w:cs="Times New Roman"/>
          <w:vertAlign w:val="superscript"/>
        </w:rPr>
        <w:t>2</w:t>
      </w:r>
      <w:r w:rsidR="00540A4C">
        <w:rPr>
          <w:rFonts w:cs="Times New Roman"/>
        </w:rPr>
        <w:t xml:space="preserve">, </w:t>
      </w:r>
      <w:r w:rsidR="00540A4C" w:rsidRPr="00294234">
        <w:rPr>
          <w:rFonts w:cs="Times New Roman"/>
        </w:rPr>
        <w:t xml:space="preserve">and </w:t>
      </w:r>
      <w:r w:rsidR="00540A4C">
        <w:rPr>
          <w:rFonts w:cs="Times New Roman"/>
        </w:rPr>
        <w:t>J</w:t>
      </w:r>
      <w:r w:rsidRPr="00294234">
        <w:rPr>
          <w:rFonts w:cs="Times New Roman"/>
        </w:rPr>
        <w:t>in Wang</w:t>
      </w:r>
      <w:r w:rsidRPr="00294234">
        <w:rPr>
          <w:rFonts w:cs="Times New Roman"/>
          <w:vertAlign w:val="superscript"/>
        </w:rPr>
        <w:t>1</w:t>
      </w:r>
      <w:r w:rsidRPr="00294234">
        <w:rPr>
          <w:rFonts w:cs="Times New Roman"/>
        </w:rPr>
        <w:t xml:space="preserve"> </w:t>
      </w:r>
    </w:p>
    <w:p w:rsidR="003F291D" w:rsidRPr="00294234" w:rsidRDefault="003F291D" w:rsidP="003F291D">
      <w:pPr>
        <w:spacing w:after="0"/>
        <w:rPr>
          <w:rFonts w:cs="Times New Roman"/>
        </w:rPr>
      </w:pPr>
      <w:r w:rsidRPr="00294234">
        <w:rPr>
          <w:rFonts w:cs="Times New Roman"/>
          <w:vertAlign w:val="superscript"/>
        </w:rPr>
        <w:t>1</w:t>
      </w:r>
      <w:r w:rsidRPr="00294234">
        <w:rPr>
          <w:rFonts w:cs="Times New Roman"/>
        </w:rPr>
        <w:t>Department of Chemical Engineering, Auburn University, Auburn, AL 36849</w:t>
      </w:r>
    </w:p>
    <w:p w:rsidR="003F291D" w:rsidRPr="00294234" w:rsidRDefault="003F291D" w:rsidP="003F291D">
      <w:pPr>
        <w:spacing w:after="0"/>
        <w:rPr>
          <w:rFonts w:cs="Times New Roman"/>
        </w:rPr>
      </w:pPr>
      <w:r w:rsidRPr="00294234">
        <w:rPr>
          <w:rFonts w:cs="Times New Roman"/>
          <w:vertAlign w:val="superscript"/>
        </w:rPr>
        <w:t>2</w:t>
      </w:r>
      <w:r w:rsidRPr="00294234">
        <w:rPr>
          <w:rFonts w:cs="Times New Roman"/>
        </w:rPr>
        <w:t>Department of Chemical Engineering, Tu</w:t>
      </w:r>
      <w:bookmarkStart w:id="0" w:name="_GoBack"/>
      <w:bookmarkEnd w:id="0"/>
      <w:r w:rsidRPr="00294234">
        <w:rPr>
          <w:rFonts w:cs="Times New Roman"/>
        </w:rPr>
        <w:t>skegee University, Tuskegee, AL 36088</w:t>
      </w:r>
    </w:p>
    <w:p w:rsidR="003F291D" w:rsidRPr="00294234" w:rsidRDefault="003F291D">
      <w:pPr>
        <w:rPr>
          <w:rFonts w:cs="Times New Roman"/>
        </w:rPr>
      </w:pPr>
    </w:p>
    <w:p w:rsidR="001C6234" w:rsidRDefault="0092586B">
      <w:pPr>
        <w:rPr>
          <w:rFonts w:cs="Times New Roman"/>
        </w:rPr>
      </w:pPr>
      <w:r w:rsidRPr="00294234">
        <w:rPr>
          <w:rFonts w:cs="Times New Roman"/>
        </w:rPr>
        <w:t xml:space="preserve">Data-driven soft sensors have been widely used in both academic research and industrial applications for predicting hard-to-measure variables or replacing physical sensors to reduce cost. It has been shown that the performance of these data-driven soft sensors could be greatly improved by selecting only the vital variables that strongly affect the primary variables, rather than using all the available process variables. Extensive researches have been conducted to develop algorithms </w:t>
      </w:r>
      <w:r w:rsidR="0012142E" w:rsidRPr="00294234">
        <w:rPr>
          <w:rFonts w:cs="Times New Roman"/>
        </w:rPr>
        <w:t>to</w:t>
      </w:r>
      <w:r w:rsidR="001C6234">
        <w:rPr>
          <w:rFonts w:cs="Times New Roman"/>
        </w:rPr>
        <w:t xml:space="preserve"> select</w:t>
      </w:r>
      <w:r w:rsidRPr="00294234">
        <w:rPr>
          <w:rFonts w:cs="Times New Roman"/>
        </w:rPr>
        <w:t xml:space="preserve"> the </w:t>
      </w:r>
      <w:r w:rsidR="0012142E" w:rsidRPr="00294234">
        <w:rPr>
          <w:rFonts w:cs="Times New Roman"/>
        </w:rPr>
        <w:t xml:space="preserve">relevant variables. However, </w:t>
      </w:r>
      <w:r w:rsidR="001C6234">
        <w:rPr>
          <w:rFonts w:cs="Times New Roman"/>
        </w:rPr>
        <w:t>the existing</w:t>
      </w:r>
      <w:r w:rsidR="0012142E" w:rsidRPr="00294234">
        <w:rPr>
          <w:rFonts w:cs="Times New Roman"/>
        </w:rPr>
        <w:t xml:space="preserve"> criteria, such as sensitivity, specificity, accuracy, and geometric mean of sensitivity and specificity, for evaluating variable selectio</w:t>
      </w:r>
      <w:r w:rsidR="001A7DCF">
        <w:rPr>
          <w:rFonts w:cs="Times New Roman"/>
        </w:rPr>
        <w:t>n methods have a major drawback:</w:t>
      </w:r>
      <w:r w:rsidR="0012142E" w:rsidRPr="00294234">
        <w:rPr>
          <w:rFonts w:cs="Times New Roman"/>
        </w:rPr>
        <w:t xml:space="preserve"> not applicable unless </w:t>
      </w:r>
      <w:r w:rsidR="00294234" w:rsidRPr="00294234">
        <w:rPr>
          <w:rFonts w:cs="Times New Roman"/>
        </w:rPr>
        <w:t>the ground truth of the data is known</w:t>
      </w:r>
      <w:r w:rsidR="001C6234">
        <w:rPr>
          <w:rFonts w:cs="Times New Roman"/>
        </w:rPr>
        <w:t>,</w:t>
      </w:r>
      <w:r w:rsidR="00C11224">
        <w:rPr>
          <w:rFonts w:cs="Times New Roman"/>
        </w:rPr>
        <w:t xml:space="preserve"> which is most likely </w:t>
      </w:r>
      <w:r w:rsidR="001A7DCF">
        <w:rPr>
          <w:rFonts w:cs="Times New Roman"/>
        </w:rPr>
        <w:t xml:space="preserve">the case </w:t>
      </w:r>
      <w:r w:rsidR="001C6234">
        <w:rPr>
          <w:rFonts w:cs="Times New Roman"/>
        </w:rPr>
        <w:t>for the industrial applications.</w:t>
      </w:r>
      <w:r w:rsidR="00C11224">
        <w:rPr>
          <w:rFonts w:cs="Times New Roman"/>
        </w:rPr>
        <w:t xml:space="preserve"> </w:t>
      </w:r>
      <w:r w:rsidR="001C6234">
        <w:rPr>
          <w:rFonts w:cs="Times New Roman"/>
        </w:rPr>
        <w:t>For such cases, s</w:t>
      </w:r>
      <w:r w:rsidR="001C6234">
        <w:rPr>
          <w:rFonts w:cs="Times New Roman"/>
        </w:rPr>
        <w:t>oft sensor prediction performance becomes the most commonly used criterion to indirectly evaluate variable selection performance.</w:t>
      </w:r>
    </w:p>
    <w:p w:rsidR="00294234" w:rsidRPr="00294234" w:rsidRDefault="001C6234">
      <w:pPr>
        <w:rPr>
          <w:rFonts w:cs="Times New Roman"/>
        </w:rPr>
      </w:pPr>
      <w:r>
        <w:rPr>
          <w:rFonts w:cs="Times New Roman"/>
        </w:rPr>
        <w:t xml:space="preserve">When the ground truth is not available, </w:t>
      </w:r>
      <w:r>
        <w:rPr>
          <w:rFonts w:cs="Times New Roman"/>
        </w:rPr>
        <w:t xml:space="preserve">how consistent the variable selection results from different sampling runs can provide important information on the robustness of the variable selection methods. </w:t>
      </w:r>
      <w:r>
        <w:rPr>
          <w:rFonts w:cs="Times New Roman"/>
        </w:rPr>
        <w:t xml:space="preserve">In this work, we proposed several indices to evaluate the variable selection performance. Some are directly based on the probability of variables being selected, and others are based on information entropy associated with the selection frequency. </w:t>
      </w:r>
      <w:r w:rsidR="00FB22D6">
        <w:rPr>
          <w:rFonts w:eastAsiaTheme="minorEastAsia" w:cs="Times New Roman"/>
        </w:rPr>
        <w:t xml:space="preserve">The proposed indices are </w:t>
      </w:r>
      <w:r>
        <w:rPr>
          <w:rFonts w:eastAsiaTheme="minorEastAsia" w:cs="Times New Roman"/>
        </w:rPr>
        <w:t xml:space="preserve">evaluated with several case studies and </w:t>
      </w:r>
      <w:r w:rsidR="00FB22D6">
        <w:rPr>
          <w:rFonts w:eastAsiaTheme="minorEastAsia" w:cs="Times New Roman"/>
        </w:rPr>
        <w:t xml:space="preserve">compared with the </w:t>
      </w:r>
      <w:r>
        <w:rPr>
          <w:rFonts w:eastAsiaTheme="minorEastAsia" w:cs="Times New Roman"/>
        </w:rPr>
        <w:t>ones mentioned above, such as sensitivity and specificity</w:t>
      </w:r>
      <w:r w:rsidR="00FB22D6">
        <w:rPr>
          <w:rFonts w:eastAsiaTheme="minorEastAsia" w:cs="Times New Roman"/>
        </w:rPr>
        <w:t xml:space="preserve">. </w:t>
      </w:r>
    </w:p>
    <w:sectPr w:rsidR="00294234" w:rsidRPr="00294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91D"/>
    <w:rsid w:val="00021FA5"/>
    <w:rsid w:val="000F10C0"/>
    <w:rsid w:val="00107B10"/>
    <w:rsid w:val="0012142E"/>
    <w:rsid w:val="001A7DCF"/>
    <w:rsid w:val="001C6234"/>
    <w:rsid w:val="002036C5"/>
    <w:rsid w:val="00294234"/>
    <w:rsid w:val="00320CAD"/>
    <w:rsid w:val="003B5F1D"/>
    <w:rsid w:val="003F291D"/>
    <w:rsid w:val="00455E02"/>
    <w:rsid w:val="00466027"/>
    <w:rsid w:val="00540A4C"/>
    <w:rsid w:val="005A442D"/>
    <w:rsid w:val="005C014B"/>
    <w:rsid w:val="00600443"/>
    <w:rsid w:val="006443C4"/>
    <w:rsid w:val="00662C95"/>
    <w:rsid w:val="007442DF"/>
    <w:rsid w:val="00832658"/>
    <w:rsid w:val="0092586B"/>
    <w:rsid w:val="00956581"/>
    <w:rsid w:val="00A22132"/>
    <w:rsid w:val="00A45544"/>
    <w:rsid w:val="00AC4F6A"/>
    <w:rsid w:val="00B67595"/>
    <w:rsid w:val="00C11224"/>
    <w:rsid w:val="00C917A4"/>
    <w:rsid w:val="00CD57A2"/>
    <w:rsid w:val="00D63163"/>
    <w:rsid w:val="00DB4817"/>
    <w:rsid w:val="00FB22D6"/>
    <w:rsid w:val="00FD3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1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4234"/>
    <w:rPr>
      <w:color w:val="808080"/>
    </w:rPr>
  </w:style>
  <w:style w:type="table" w:styleId="TableGrid">
    <w:name w:val="Table Grid"/>
    <w:basedOn w:val="TableNormal"/>
    <w:uiPriority w:val="59"/>
    <w:rsid w:val="00294234"/>
    <w:pPr>
      <w:spacing w:after="0" w:line="240" w:lineRule="auto"/>
    </w:pPr>
    <w:rPr>
      <w:rFonts w:asciiTheme="minorHAnsi" w:eastAsiaTheme="minorEastAsia" w:hAnsiTheme="minorHAns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94234"/>
    <w:pPr>
      <w:kinsoku w:val="0"/>
      <w:overflowPunct w:val="0"/>
      <w:spacing w:after="280" w:line="240" w:lineRule="auto"/>
      <w:jc w:val="center"/>
    </w:pPr>
    <w:rPr>
      <w:rFonts w:asciiTheme="minorHAnsi" w:eastAsiaTheme="minorEastAsia" w:hAnsiTheme="minorHAnsi"/>
      <w:bCs/>
      <w:lang w:eastAsia="zh-CN"/>
    </w:rPr>
  </w:style>
  <w:style w:type="paragraph" w:styleId="BalloonText">
    <w:name w:val="Balloon Text"/>
    <w:basedOn w:val="Normal"/>
    <w:link w:val="BalloonTextChar"/>
    <w:uiPriority w:val="99"/>
    <w:semiHidden/>
    <w:unhideWhenUsed/>
    <w:rsid w:val="00294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2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1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4234"/>
    <w:rPr>
      <w:color w:val="808080"/>
    </w:rPr>
  </w:style>
  <w:style w:type="table" w:styleId="TableGrid">
    <w:name w:val="Table Grid"/>
    <w:basedOn w:val="TableNormal"/>
    <w:uiPriority w:val="59"/>
    <w:rsid w:val="00294234"/>
    <w:pPr>
      <w:spacing w:after="0" w:line="240" w:lineRule="auto"/>
    </w:pPr>
    <w:rPr>
      <w:rFonts w:asciiTheme="minorHAnsi" w:eastAsiaTheme="minorEastAsia" w:hAnsiTheme="minorHAns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94234"/>
    <w:pPr>
      <w:kinsoku w:val="0"/>
      <w:overflowPunct w:val="0"/>
      <w:spacing w:after="280" w:line="240" w:lineRule="auto"/>
      <w:jc w:val="center"/>
    </w:pPr>
    <w:rPr>
      <w:rFonts w:asciiTheme="minorHAnsi" w:eastAsiaTheme="minorEastAsia" w:hAnsiTheme="minorHAnsi"/>
      <w:bCs/>
      <w:lang w:eastAsia="zh-CN"/>
    </w:rPr>
  </w:style>
  <w:style w:type="paragraph" w:styleId="BalloonText">
    <w:name w:val="Balloon Text"/>
    <w:basedOn w:val="Normal"/>
    <w:link w:val="BalloonTextChar"/>
    <w:uiPriority w:val="99"/>
    <w:semiHidden/>
    <w:unhideWhenUsed/>
    <w:rsid w:val="00294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2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 Xiu Wang</dc:creator>
  <cp:lastModifiedBy>Zi Xiu Wang</cp:lastModifiedBy>
  <cp:revision>7</cp:revision>
  <dcterms:created xsi:type="dcterms:W3CDTF">2014-05-09T15:05:00Z</dcterms:created>
  <dcterms:modified xsi:type="dcterms:W3CDTF">2014-05-12T21:45:00Z</dcterms:modified>
</cp:coreProperties>
</file>