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0A2" w:rsidRPr="00F930A2" w:rsidRDefault="008A17CC" w:rsidP="007F309E">
      <w:pPr>
        <w:pStyle w:val="NoSpacing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Multifunctional </w:t>
      </w:r>
      <w:r w:rsidR="00F930A2" w:rsidRPr="00F930A2">
        <w:rPr>
          <w:rFonts w:ascii="Times New Roman" w:hAnsi="Times New Roman" w:cs="Times New Roman"/>
          <w:b/>
          <w:sz w:val="24"/>
        </w:rPr>
        <w:t xml:space="preserve">Polyampholyte </w:t>
      </w:r>
      <w:r w:rsidR="0024659E">
        <w:rPr>
          <w:rFonts w:ascii="Times New Roman" w:hAnsi="Times New Roman" w:cs="Times New Roman"/>
          <w:b/>
          <w:sz w:val="24"/>
        </w:rPr>
        <w:t xml:space="preserve">Polymers as a </w:t>
      </w:r>
      <w:r>
        <w:rPr>
          <w:rFonts w:ascii="Times New Roman" w:hAnsi="Times New Roman" w:cs="Times New Roman"/>
          <w:b/>
          <w:sz w:val="24"/>
        </w:rPr>
        <w:t>Tissue Engineering</w:t>
      </w:r>
      <w:r w:rsidR="0024659E">
        <w:rPr>
          <w:rFonts w:ascii="Times New Roman" w:hAnsi="Times New Roman" w:cs="Times New Roman"/>
          <w:b/>
          <w:sz w:val="24"/>
        </w:rPr>
        <w:t xml:space="preserve"> Platform</w:t>
      </w:r>
    </w:p>
    <w:p w:rsidR="00F930A2" w:rsidRPr="00F930A2" w:rsidRDefault="00F930A2" w:rsidP="007F309E">
      <w:pPr>
        <w:pStyle w:val="NoSpacing"/>
        <w:jc w:val="center"/>
        <w:rPr>
          <w:rFonts w:ascii="Times New Roman" w:hAnsi="Times New Roman" w:cs="Times New Roman"/>
          <w:sz w:val="24"/>
        </w:rPr>
      </w:pPr>
      <w:r w:rsidRPr="0024659E">
        <w:rPr>
          <w:rFonts w:ascii="Times New Roman" w:hAnsi="Times New Roman" w:cs="Times New Roman"/>
          <w:sz w:val="24"/>
          <w:u w:val="single"/>
        </w:rPr>
        <w:t xml:space="preserve">Matthew T. </w:t>
      </w:r>
      <w:r w:rsidRPr="00073970">
        <w:rPr>
          <w:rFonts w:ascii="Times New Roman" w:hAnsi="Times New Roman" w:cs="Times New Roman"/>
          <w:sz w:val="24"/>
          <w:u w:val="single"/>
        </w:rPr>
        <w:t>Bernards</w:t>
      </w:r>
      <w:proofErr w:type="gramStart"/>
      <w:r w:rsidR="0024659E">
        <w:rPr>
          <w:rFonts w:ascii="Times New Roman" w:hAnsi="Times New Roman" w:cs="Times New Roman"/>
          <w:sz w:val="24"/>
        </w:rPr>
        <w:t>,</w:t>
      </w:r>
      <w:r w:rsidRPr="0024659E">
        <w:rPr>
          <w:rFonts w:ascii="Times New Roman" w:hAnsi="Times New Roman" w:cs="Times New Roman"/>
          <w:sz w:val="24"/>
          <w:vertAlign w:val="superscript"/>
        </w:rPr>
        <w:t>1</w:t>
      </w:r>
      <w:r w:rsidRPr="00F930A2">
        <w:rPr>
          <w:rFonts w:ascii="Times New Roman" w:hAnsi="Times New Roman" w:cs="Times New Roman"/>
          <w:sz w:val="24"/>
          <w:vertAlign w:val="superscript"/>
        </w:rPr>
        <w:t>,2</w:t>
      </w:r>
      <w:proofErr w:type="gramEnd"/>
      <w:r w:rsidRPr="00F930A2">
        <w:rPr>
          <w:rFonts w:ascii="Times New Roman" w:hAnsi="Times New Roman" w:cs="Times New Roman"/>
          <w:sz w:val="24"/>
          <w:vertAlign w:val="superscript"/>
        </w:rPr>
        <w:t>*</w:t>
      </w:r>
      <w:r w:rsidR="0024659E" w:rsidRPr="0024659E">
        <w:rPr>
          <w:rFonts w:ascii="Times New Roman" w:hAnsi="Times New Roman" w:cs="Times New Roman"/>
          <w:sz w:val="24"/>
        </w:rPr>
        <w:t xml:space="preserve"> </w:t>
      </w:r>
      <w:r w:rsidR="00073970">
        <w:rPr>
          <w:rFonts w:ascii="Times New Roman" w:hAnsi="Times New Roman" w:cs="Times New Roman"/>
          <w:sz w:val="24"/>
        </w:rPr>
        <w:t>Tianyi Liu</w:t>
      </w:r>
      <w:r w:rsidR="0024659E">
        <w:rPr>
          <w:rFonts w:ascii="Times New Roman" w:hAnsi="Times New Roman" w:cs="Times New Roman"/>
          <w:sz w:val="24"/>
        </w:rPr>
        <w:t>,</w:t>
      </w:r>
      <w:r w:rsidR="00073970">
        <w:rPr>
          <w:rFonts w:ascii="Times New Roman" w:hAnsi="Times New Roman" w:cs="Times New Roman"/>
          <w:sz w:val="24"/>
          <w:vertAlign w:val="superscript"/>
        </w:rPr>
        <w:t>1</w:t>
      </w:r>
      <w:r w:rsidR="0024659E" w:rsidRPr="00F930A2">
        <w:rPr>
          <w:rFonts w:ascii="Times New Roman" w:hAnsi="Times New Roman" w:cs="Times New Roman"/>
          <w:sz w:val="24"/>
        </w:rPr>
        <w:t xml:space="preserve"> </w:t>
      </w:r>
      <w:r w:rsidR="0024659E">
        <w:rPr>
          <w:rFonts w:ascii="Times New Roman" w:hAnsi="Times New Roman" w:cs="Times New Roman"/>
          <w:sz w:val="24"/>
        </w:rPr>
        <w:t xml:space="preserve">and </w:t>
      </w:r>
      <w:r w:rsidR="00073970">
        <w:rPr>
          <w:rFonts w:ascii="Times New Roman" w:hAnsi="Times New Roman" w:cs="Times New Roman"/>
          <w:sz w:val="24"/>
        </w:rPr>
        <w:t>Hayder Al-Naseri</w:t>
      </w:r>
      <w:r w:rsidR="0024659E">
        <w:rPr>
          <w:rFonts w:ascii="Times New Roman" w:hAnsi="Times New Roman" w:cs="Times New Roman"/>
          <w:sz w:val="24"/>
          <w:vertAlign w:val="superscript"/>
        </w:rPr>
        <w:t>1</w:t>
      </w:r>
    </w:p>
    <w:p w:rsidR="00F930A2" w:rsidRPr="00F930A2" w:rsidRDefault="00F930A2" w:rsidP="007F309E">
      <w:pPr>
        <w:pStyle w:val="NoSpacing"/>
        <w:jc w:val="center"/>
        <w:rPr>
          <w:rFonts w:ascii="Times New Roman" w:hAnsi="Times New Roman" w:cs="Times New Roman"/>
          <w:sz w:val="24"/>
        </w:rPr>
      </w:pPr>
      <w:r w:rsidRPr="00F930A2">
        <w:rPr>
          <w:rFonts w:ascii="Times New Roman" w:hAnsi="Times New Roman" w:cs="Times New Roman"/>
          <w:sz w:val="24"/>
        </w:rPr>
        <w:t>Chemical Engineering</w:t>
      </w:r>
      <w:r w:rsidRPr="00F930A2">
        <w:rPr>
          <w:rFonts w:ascii="Times New Roman" w:hAnsi="Times New Roman" w:cs="Times New Roman"/>
          <w:sz w:val="24"/>
          <w:vertAlign w:val="superscript"/>
        </w:rPr>
        <w:t>1</w:t>
      </w:r>
      <w:r w:rsidRPr="00F930A2">
        <w:rPr>
          <w:rFonts w:ascii="Times New Roman" w:hAnsi="Times New Roman" w:cs="Times New Roman"/>
          <w:sz w:val="24"/>
        </w:rPr>
        <w:t xml:space="preserve"> and Bio</w:t>
      </w:r>
      <w:r w:rsidR="00073970">
        <w:rPr>
          <w:rFonts w:ascii="Times New Roman" w:hAnsi="Times New Roman" w:cs="Times New Roman"/>
          <w:sz w:val="24"/>
        </w:rPr>
        <w:t>e</w:t>
      </w:r>
      <w:r w:rsidRPr="00F930A2">
        <w:rPr>
          <w:rFonts w:ascii="Times New Roman" w:hAnsi="Times New Roman" w:cs="Times New Roman"/>
          <w:sz w:val="24"/>
        </w:rPr>
        <w:t>ngineering</w:t>
      </w:r>
      <w:r w:rsidRPr="00F930A2">
        <w:rPr>
          <w:rFonts w:ascii="Times New Roman" w:hAnsi="Times New Roman" w:cs="Times New Roman"/>
          <w:sz w:val="24"/>
          <w:vertAlign w:val="superscript"/>
        </w:rPr>
        <w:t>2</w:t>
      </w:r>
      <w:r w:rsidRPr="00F930A2">
        <w:rPr>
          <w:rFonts w:ascii="Times New Roman" w:hAnsi="Times New Roman" w:cs="Times New Roman"/>
          <w:sz w:val="24"/>
        </w:rPr>
        <w:t>, University of Missouri, Columbia MO</w:t>
      </w:r>
    </w:p>
    <w:p w:rsidR="007F309E" w:rsidRDefault="007F309E" w:rsidP="007F309E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565F4" w:rsidRDefault="0024659E" w:rsidP="008A166B">
      <w:pPr>
        <w:pStyle w:val="NoSpacing"/>
        <w:spacing w:line="360" w:lineRule="auto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There is significant interest in </w:t>
      </w:r>
      <w:r w:rsidR="002201CC">
        <w:rPr>
          <w:rFonts w:ascii="Times New Roman" w:hAnsi="Times New Roman" w:cs="Times New Roman"/>
          <w:sz w:val="24"/>
        </w:rPr>
        <w:t xml:space="preserve">the development of a </w:t>
      </w:r>
      <w:r w:rsidR="00073970">
        <w:rPr>
          <w:rFonts w:ascii="Times New Roman" w:hAnsi="Times New Roman" w:cs="Times New Roman"/>
          <w:sz w:val="24"/>
        </w:rPr>
        <w:t xml:space="preserve">stealth polymeric scaffold that </w:t>
      </w:r>
      <w:r w:rsidR="002201CC">
        <w:rPr>
          <w:rFonts w:ascii="Times New Roman" w:hAnsi="Times New Roman" w:cs="Times New Roman"/>
          <w:sz w:val="24"/>
        </w:rPr>
        <w:t>is</w:t>
      </w:r>
      <w:r w:rsidR="00073970">
        <w:rPr>
          <w:rFonts w:ascii="Times New Roman" w:hAnsi="Times New Roman" w:cs="Times New Roman"/>
          <w:sz w:val="24"/>
        </w:rPr>
        <w:t xml:space="preserve"> adaptable as</w:t>
      </w:r>
      <w:r w:rsidR="002201CC">
        <w:rPr>
          <w:rFonts w:ascii="Times New Roman" w:hAnsi="Times New Roman" w:cs="Times New Roman"/>
          <w:sz w:val="24"/>
        </w:rPr>
        <w:t xml:space="preserve"> a</w:t>
      </w:r>
      <w:r w:rsidR="00073970">
        <w:rPr>
          <w:rFonts w:ascii="Times New Roman" w:hAnsi="Times New Roman" w:cs="Times New Roman"/>
          <w:sz w:val="24"/>
        </w:rPr>
        <w:t xml:space="preserve"> tissue regeneration platform.  </w:t>
      </w:r>
      <w:r w:rsidR="002201CC">
        <w:rPr>
          <w:rFonts w:ascii="Times New Roman" w:hAnsi="Times New Roman" w:cs="Times New Roman"/>
          <w:sz w:val="24"/>
        </w:rPr>
        <w:t>Such a platform must be resistant to nonspecific protein adsorption, capable of protein conjugation, and have controllable mechanical properties.</w:t>
      </w:r>
      <w:r>
        <w:rPr>
          <w:rFonts w:ascii="Times New Roman" w:hAnsi="Times New Roman" w:cs="Times New Roman"/>
          <w:sz w:val="24"/>
        </w:rPr>
        <w:t xml:space="preserve">  Our recent </w:t>
      </w:r>
      <w:r w:rsidR="001937B9">
        <w:rPr>
          <w:rFonts w:ascii="Times New Roman" w:hAnsi="Times New Roman" w:cs="Times New Roman"/>
          <w:sz w:val="24"/>
        </w:rPr>
        <w:t>work</w:t>
      </w:r>
      <w:r>
        <w:rPr>
          <w:rFonts w:ascii="Times New Roman" w:hAnsi="Times New Roman" w:cs="Times New Roman"/>
          <w:sz w:val="24"/>
        </w:rPr>
        <w:t xml:space="preserve"> ha</w:t>
      </w:r>
      <w:r w:rsidR="001937B9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demonstrated that </w:t>
      </w:r>
      <w:r w:rsidR="002201CC">
        <w:rPr>
          <w:rFonts w:ascii="Times New Roman" w:hAnsi="Times New Roman" w:cs="Times New Roman"/>
          <w:sz w:val="24"/>
        </w:rPr>
        <w:t xml:space="preserve">polyampholyte polymer hydrogels have all three of these beneficial properties.  </w:t>
      </w:r>
      <w:r w:rsidR="008A166B">
        <w:rPr>
          <w:rFonts w:ascii="Times New Roman" w:hAnsi="Times New Roman" w:cs="Times New Roman"/>
          <w:sz w:val="24"/>
        </w:rPr>
        <w:t xml:space="preserve">Polyampholyte polymers are a subclass of zwitterionic polymers which are composed of mixtures of positively charged and negatively charged monomer subunits.  </w:t>
      </w:r>
      <w:r w:rsidR="002201CC">
        <w:rPr>
          <w:rFonts w:ascii="Times New Roman" w:hAnsi="Times New Roman" w:cs="Times New Roman"/>
          <w:sz w:val="24"/>
        </w:rPr>
        <w:t>They are resistant to nonspecific protein adsorption and cell attachment in their base state, they are capable of covalently attaching adhesion proteins in controlled patterns and facilitating targeted cell attachment</w:t>
      </w:r>
      <w:r w:rsidR="008A166B">
        <w:rPr>
          <w:rFonts w:ascii="Times New Roman" w:hAnsi="Times New Roman" w:cs="Times New Roman"/>
          <w:sz w:val="24"/>
        </w:rPr>
        <w:t xml:space="preserve"> when activated</w:t>
      </w:r>
      <w:r w:rsidR="002201CC">
        <w:rPr>
          <w:rFonts w:ascii="Times New Roman" w:hAnsi="Times New Roman" w:cs="Times New Roman"/>
          <w:sz w:val="24"/>
        </w:rPr>
        <w:t xml:space="preserve">, and they have controllable </w:t>
      </w:r>
      <w:r w:rsidR="008A166B">
        <w:rPr>
          <w:rFonts w:ascii="Times New Roman" w:hAnsi="Times New Roman" w:cs="Times New Roman"/>
          <w:sz w:val="24"/>
        </w:rPr>
        <w:t>mechanical</w:t>
      </w:r>
      <w:r w:rsidR="002201CC">
        <w:rPr>
          <w:rFonts w:ascii="Times New Roman" w:hAnsi="Times New Roman" w:cs="Times New Roman"/>
          <w:sz w:val="24"/>
        </w:rPr>
        <w:t xml:space="preserve"> properties based on the selection of the monomer subunits.  In this presentation each of these propertie</w:t>
      </w:r>
      <w:r w:rsidR="008A166B">
        <w:rPr>
          <w:rFonts w:ascii="Times New Roman" w:hAnsi="Times New Roman" w:cs="Times New Roman"/>
          <w:sz w:val="24"/>
        </w:rPr>
        <w:t>s will be demonstrated and their adaptability for multiple tissues will be discussed.  Furthermore, we have begun to demonstrate the use of these hydrogels as a platform for multiple tissue regeneration applications and these systems will also be presented.</w:t>
      </w:r>
      <w:r w:rsidR="001937B9">
        <w:rPr>
          <w:rFonts w:ascii="Times New Roman" w:hAnsi="Times New Roman" w:cs="Times New Roman"/>
          <w:sz w:val="24"/>
        </w:rPr>
        <w:t xml:space="preserve"> </w:t>
      </w:r>
    </w:p>
    <w:sectPr w:rsidR="003565F4" w:rsidSect="009F1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930A2"/>
    <w:rsid w:val="00073970"/>
    <w:rsid w:val="001937B9"/>
    <w:rsid w:val="002201CC"/>
    <w:rsid w:val="0024659E"/>
    <w:rsid w:val="0031680C"/>
    <w:rsid w:val="003565F4"/>
    <w:rsid w:val="00477718"/>
    <w:rsid w:val="004F4257"/>
    <w:rsid w:val="00662AB0"/>
    <w:rsid w:val="00777093"/>
    <w:rsid w:val="007F309E"/>
    <w:rsid w:val="008A166B"/>
    <w:rsid w:val="008A17CC"/>
    <w:rsid w:val="008C52F0"/>
    <w:rsid w:val="009F1E85"/>
    <w:rsid w:val="00A568E1"/>
    <w:rsid w:val="00C02D1F"/>
    <w:rsid w:val="00C7154A"/>
    <w:rsid w:val="00D35EE2"/>
    <w:rsid w:val="00D95CF5"/>
    <w:rsid w:val="00DA4A4B"/>
    <w:rsid w:val="00DC4404"/>
    <w:rsid w:val="00DC6215"/>
    <w:rsid w:val="00E3026E"/>
    <w:rsid w:val="00E47D0E"/>
    <w:rsid w:val="00F25AC6"/>
    <w:rsid w:val="00F93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0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30A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2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D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0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30A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</dc:creator>
  <cp:lastModifiedBy>Engineering Technical Services</cp:lastModifiedBy>
  <cp:revision>7</cp:revision>
  <dcterms:created xsi:type="dcterms:W3CDTF">2013-05-09T20:31:00Z</dcterms:created>
  <dcterms:modified xsi:type="dcterms:W3CDTF">2014-05-12T17:32:00Z</dcterms:modified>
</cp:coreProperties>
</file>