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E29" w:rsidRDefault="007F6E29" w:rsidP="007F6E29">
      <w:pPr>
        <w:jc w:val="center"/>
        <w:rPr>
          <w:rFonts w:ascii="Times New Roman" w:hAnsi="Times New Roman"/>
          <w:sz w:val="28"/>
          <w:szCs w:val="28"/>
        </w:rPr>
      </w:pPr>
      <w:r>
        <w:rPr>
          <w:rFonts w:ascii="Times New Roman" w:hAnsi="Times New Roman"/>
          <w:b/>
          <w:sz w:val="28"/>
          <w:szCs w:val="28"/>
        </w:rPr>
        <w:t>Stability analysis of two phase stratified Poiseuille flow in a rectangular channel</w:t>
      </w:r>
    </w:p>
    <w:p w:rsidR="007F6E29" w:rsidRDefault="007F6E29" w:rsidP="007F6E29">
      <w:pPr>
        <w:jc w:val="center"/>
        <w:rPr>
          <w:rFonts w:ascii="Times New Roman" w:hAnsi="Times New Roman"/>
        </w:rPr>
      </w:pPr>
    </w:p>
    <w:p w:rsidR="007F6E29" w:rsidRDefault="007F6E29" w:rsidP="007F6E29">
      <w:pPr>
        <w:jc w:val="center"/>
        <w:rPr>
          <w:rFonts w:ascii="Times New Roman" w:hAnsi="Times New Roman"/>
          <w:sz w:val="24"/>
          <w:szCs w:val="24"/>
          <w:vertAlign w:val="superscript"/>
        </w:rPr>
      </w:pPr>
      <w:r>
        <w:rPr>
          <w:rFonts w:ascii="Times New Roman" w:hAnsi="Times New Roman"/>
          <w:sz w:val="24"/>
          <w:szCs w:val="24"/>
        </w:rPr>
        <w:t xml:space="preserve">Dinesh N. V. S. S. R. Bhagavatula, J. R. Picardo and S. Pushpavanam </w:t>
      </w:r>
      <w:r>
        <w:rPr>
          <w:rFonts w:ascii="Times New Roman" w:hAnsi="Times New Roman"/>
          <w:sz w:val="24"/>
          <w:szCs w:val="24"/>
          <w:vertAlign w:val="superscript"/>
        </w:rPr>
        <w:t>*</w:t>
      </w:r>
    </w:p>
    <w:p w:rsidR="00827645" w:rsidRDefault="00827645" w:rsidP="007F6E29">
      <w:pPr>
        <w:jc w:val="center"/>
        <w:rPr>
          <w:rFonts w:ascii="Times New Roman" w:hAnsi="Times New Roman"/>
          <w:sz w:val="24"/>
          <w:szCs w:val="24"/>
        </w:rPr>
      </w:pPr>
    </w:p>
    <w:p w:rsidR="007F6E29" w:rsidRDefault="007F6E29" w:rsidP="007F6E29">
      <w:pPr>
        <w:jc w:val="center"/>
        <w:rPr>
          <w:rFonts w:ascii="Times New Roman" w:hAnsi="Times New Roman"/>
          <w:i/>
          <w:szCs w:val="20"/>
        </w:rPr>
      </w:pPr>
      <w:r w:rsidRPr="006E1B15">
        <w:rPr>
          <w:rFonts w:ascii="Times New Roman" w:hAnsi="Times New Roman"/>
          <w:i/>
          <w:sz w:val="22"/>
        </w:rPr>
        <w:t xml:space="preserve"> </w:t>
      </w:r>
      <w:r w:rsidR="00B57F63" w:rsidRPr="006E1B15">
        <w:rPr>
          <w:rFonts w:ascii="Times New Roman" w:hAnsi="Times New Roman"/>
          <w:i/>
          <w:sz w:val="22"/>
        </w:rPr>
        <w:t xml:space="preserve">Department </w:t>
      </w:r>
      <w:r w:rsidR="006E1B15" w:rsidRPr="006E1B15">
        <w:rPr>
          <w:rFonts w:ascii="Times New Roman" w:hAnsi="Times New Roman"/>
          <w:i/>
          <w:sz w:val="22"/>
        </w:rPr>
        <w:t xml:space="preserve">of </w:t>
      </w:r>
      <w:r w:rsidRPr="006E1B15">
        <w:rPr>
          <w:rFonts w:ascii="Times New Roman" w:hAnsi="Times New Roman"/>
          <w:i/>
          <w:sz w:val="22"/>
        </w:rPr>
        <w:t>Chemical Engineering, Indian Institute of Technology Madras, Chennai, India</w:t>
      </w:r>
      <w:r w:rsidR="006E1B15" w:rsidRPr="006E1B15">
        <w:rPr>
          <w:rFonts w:ascii="Times New Roman" w:hAnsi="Times New Roman"/>
          <w:i/>
          <w:sz w:val="22"/>
        </w:rPr>
        <w:t>-600036</w:t>
      </w:r>
      <w:r>
        <w:rPr>
          <w:rFonts w:ascii="Times New Roman" w:hAnsi="Times New Roman"/>
          <w:i/>
          <w:szCs w:val="20"/>
        </w:rPr>
        <w:t>.</w:t>
      </w:r>
    </w:p>
    <w:p w:rsidR="00827645" w:rsidRDefault="00827645" w:rsidP="007F6E29">
      <w:pPr>
        <w:jc w:val="center"/>
        <w:rPr>
          <w:rFonts w:ascii="Times New Roman" w:hAnsi="Times New Roman"/>
          <w:i/>
          <w:szCs w:val="20"/>
        </w:rPr>
      </w:pPr>
    </w:p>
    <w:p w:rsidR="007F6E29" w:rsidRPr="006E1B15" w:rsidRDefault="007F6E29" w:rsidP="007F6E29">
      <w:pPr>
        <w:jc w:val="center"/>
        <w:rPr>
          <w:rFonts w:ascii="Times New Roman" w:hAnsi="Times New Roman"/>
          <w:i/>
          <w:sz w:val="22"/>
        </w:rPr>
      </w:pPr>
      <w:r w:rsidRPr="006E1B15">
        <w:rPr>
          <w:rFonts w:ascii="Times New Roman" w:hAnsi="Times New Roman"/>
          <w:i/>
          <w:sz w:val="22"/>
        </w:rPr>
        <w:t xml:space="preserve">(* Corresponding authors E mail address: </w:t>
      </w:r>
      <w:r w:rsidRPr="006E1B15">
        <w:rPr>
          <w:rFonts w:ascii="Times New Roman" w:hAnsi="Times New Roman"/>
          <w:i/>
          <w:color w:val="222222"/>
          <w:sz w:val="22"/>
          <w:shd w:val="clear" w:color="auto" w:fill="FFFFFF"/>
        </w:rPr>
        <w:t>spush@iitm.ac.in)</w:t>
      </w:r>
      <w:r w:rsidRPr="006E1B15">
        <w:rPr>
          <w:rFonts w:ascii="Times New Roman" w:hAnsi="Times New Roman"/>
          <w:i/>
          <w:sz w:val="22"/>
        </w:rPr>
        <w:t xml:space="preserve"> </w:t>
      </w:r>
    </w:p>
    <w:p w:rsidR="007F6E29" w:rsidRDefault="007F6E29" w:rsidP="007F6E29">
      <w:pPr>
        <w:rPr>
          <w:rFonts w:ascii="Times New Roman" w:hAnsi="Times New Roman"/>
          <w:sz w:val="28"/>
          <w:szCs w:val="28"/>
        </w:rPr>
      </w:pPr>
    </w:p>
    <w:p w:rsidR="007F6E29" w:rsidRPr="00854451" w:rsidRDefault="007F6E29" w:rsidP="007F6E29">
      <w:pPr>
        <w:pStyle w:val="PreformattedText"/>
        <w:rPr>
          <w:rFonts w:ascii="Times New Roman" w:hAnsi="Times New Roman" w:cs="Times New Roman"/>
          <w:sz w:val="24"/>
          <w:szCs w:val="24"/>
        </w:rPr>
      </w:pPr>
      <w:r>
        <w:rPr>
          <w:rFonts w:ascii="Times New Roman" w:hAnsi="Times New Roman" w:cs="Times New Roman"/>
          <w:color w:val="000000"/>
          <w:sz w:val="28"/>
          <w:szCs w:val="28"/>
        </w:rPr>
        <w:t xml:space="preserve"> </w:t>
      </w:r>
      <w:r w:rsidRPr="00854451">
        <w:rPr>
          <w:rFonts w:ascii="Times New Roman" w:hAnsi="Times New Roman" w:cs="Times New Roman"/>
          <w:color w:val="000000"/>
          <w:sz w:val="24"/>
          <w:szCs w:val="24"/>
        </w:rPr>
        <w:t>The study of stability of two phase stratified flow in a rectangular c</w:t>
      </w:r>
      <w:r w:rsidR="00EC29CF">
        <w:rPr>
          <w:rFonts w:ascii="Times New Roman" w:hAnsi="Times New Roman" w:cs="Times New Roman"/>
          <w:color w:val="000000"/>
          <w:sz w:val="24"/>
          <w:szCs w:val="24"/>
        </w:rPr>
        <w:t xml:space="preserve">hannel is important from both theoretical as well as </w:t>
      </w:r>
      <w:r w:rsidRPr="00854451">
        <w:rPr>
          <w:rFonts w:ascii="Times New Roman" w:hAnsi="Times New Roman" w:cs="Times New Roman"/>
          <w:color w:val="000000"/>
          <w:sz w:val="24"/>
          <w:szCs w:val="24"/>
        </w:rPr>
        <w:t>practical perspective</w:t>
      </w:r>
      <w:r w:rsidR="00EC29CF">
        <w:rPr>
          <w:rFonts w:ascii="Times New Roman" w:hAnsi="Times New Roman" w:cs="Times New Roman"/>
          <w:color w:val="000000"/>
          <w:sz w:val="24"/>
          <w:szCs w:val="24"/>
        </w:rPr>
        <w:t>s</w:t>
      </w:r>
      <w:r w:rsidRPr="00854451">
        <w:rPr>
          <w:rFonts w:ascii="Times New Roman" w:hAnsi="Times New Roman" w:cs="Times New Roman"/>
          <w:color w:val="000000"/>
          <w:sz w:val="24"/>
          <w:szCs w:val="24"/>
        </w:rPr>
        <w:t>. Two phase stratified flows arise in extraction operations in microfluidic systems. In this work we present the stability analysis of stratified two phase Poiseuille flow in a rectangular channel. A two-dimensional model for flow through the rectangular c</w:t>
      </w:r>
      <w:r w:rsidR="00806388">
        <w:rPr>
          <w:rFonts w:ascii="Times New Roman" w:hAnsi="Times New Roman" w:cs="Times New Roman"/>
          <w:color w:val="000000"/>
          <w:sz w:val="24"/>
          <w:szCs w:val="24"/>
        </w:rPr>
        <w:t xml:space="preserve">hannel is considered. Shear </w:t>
      </w:r>
      <w:r w:rsidRPr="00854451">
        <w:rPr>
          <w:rFonts w:ascii="Times New Roman" w:hAnsi="Times New Roman" w:cs="Times New Roman"/>
          <w:color w:val="000000"/>
          <w:sz w:val="24"/>
          <w:szCs w:val="24"/>
        </w:rPr>
        <w:t>and interfacial modes of instability are analyzed</w:t>
      </w:r>
      <w:bookmarkStart w:id="0" w:name="_GoBack"/>
      <w:bookmarkEnd w:id="0"/>
      <w:r w:rsidRPr="00854451">
        <w:rPr>
          <w:rFonts w:ascii="Times New Roman" w:hAnsi="Times New Roman" w:cs="Times New Roman"/>
          <w:color w:val="000000"/>
          <w:sz w:val="24"/>
          <w:szCs w:val="24"/>
        </w:rPr>
        <w:t xml:space="preserve">. Linear stability analysis of a base laminar profile is carried out. The linearized equations along with the boundary conditions are numerically solved using Chebyshev collocation method. This leads to eigen value problem which is solved using QR decomposition. The role of different parameters </w:t>
      </w:r>
      <w:r w:rsidR="00EC29CF">
        <w:rPr>
          <w:rFonts w:ascii="Times New Roman" w:hAnsi="Times New Roman" w:cs="Times New Roman"/>
          <w:color w:val="000000"/>
          <w:sz w:val="24"/>
          <w:szCs w:val="24"/>
        </w:rPr>
        <w:t xml:space="preserve">such as </w:t>
      </w:r>
      <w:r w:rsidRPr="00854451">
        <w:rPr>
          <w:rFonts w:ascii="Times New Roman" w:hAnsi="Times New Roman" w:cs="Times New Roman"/>
          <w:color w:val="000000"/>
          <w:sz w:val="24"/>
          <w:szCs w:val="24"/>
        </w:rPr>
        <w:t>density ratio, viscosity ratio on the stability characteristics is analyzed.</w:t>
      </w:r>
    </w:p>
    <w:p w:rsidR="00626793" w:rsidRDefault="00626793"/>
    <w:p w:rsidR="007F6E29" w:rsidRDefault="007F6E29" w:rsidP="007F6E29">
      <w:pPr>
        <w:rPr>
          <w:rFonts w:ascii="Times New Roman" w:hAnsi="Times New Roman"/>
          <w:b/>
          <w:sz w:val="28"/>
          <w:szCs w:val="28"/>
        </w:rPr>
      </w:pPr>
      <w:r>
        <w:rPr>
          <w:rFonts w:ascii="Times New Roman" w:hAnsi="Times New Roman"/>
          <w:b/>
          <w:sz w:val="28"/>
          <w:szCs w:val="28"/>
        </w:rPr>
        <w:t>Introduction</w:t>
      </w:r>
    </w:p>
    <w:p w:rsidR="007F6E29" w:rsidRDefault="007F6E29" w:rsidP="007F6E29">
      <w:pPr>
        <w:rPr>
          <w:rFonts w:ascii="Times New Roman" w:hAnsi="Times New Roman"/>
          <w:b/>
          <w:sz w:val="28"/>
          <w:szCs w:val="28"/>
        </w:rPr>
      </w:pPr>
    </w:p>
    <w:p w:rsidR="00A26EC5" w:rsidRPr="00854451" w:rsidRDefault="007F6E29">
      <w:pPr>
        <w:rPr>
          <w:rFonts w:ascii="Times New Roman" w:hAnsi="Times New Roman"/>
          <w:color w:val="000000"/>
          <w:sz w:val="24"/>
          <w:szCs w:val="24"/>
        </w:rPr>
      </w:pPr>
      <w:r w:rsidRPr="00854451">
        <w:rPr>
          <w:rFonts w:ascii="Times New Roman" w:hAnsi="Times New Roman"/>
          <w:color w:val="000000"/>
          <w:sz w:val="24"/>
          <w:szCs w:val="24"/>
        </w:rPr>
        <w:t xml:space="preserve"> </w:t>
      </w:r>
      <w:r w:rsidR="007446F2" w:rsidRPr="00854451">
        <w:rPr>
          <w:rFonts w:ascii="Times New Roman" w:hAnsi="Times New Roman"/>
          <w:color w:val="000000"/>
          <w:sz w:val="24"/>
          <w:szCs w:val="24"/>
        </w:rPr>
        <w:t xml:space="preserve"> The stability of stratified flow in a rectangular duct</w:t>
      </w:r>
      <w:r w:rsidR="00340486">
        <w:rPr>
          <w:rFonts w:ascii="Times New Roman" w:hAnsi="Times New Roman"/>
          <w:color w:val="000000"/>
          <w:sz w:val="24"/>
          <w:szCs w:val="24"/>
        </w:rPr>
        <w:t xml:space="preserve"> (Figure 1)</w:t>
      </w:r>
      <w:r w:rsidR="007446F2" w:rsidRPr="00854451">
        <w:rPr>
          <w:rFonts w:ascii="Times New Roman" w:hAnsi="Times New Roman"/>
          <w:color w:val="000000"/>
          <w:sz w:val="24"/>
          <w:szCs w:val="24"/>
        </w:rPr>
        <w:t xml:space="preserve"> is often encountered in engineering practices. </w:t>
      </w:r>
      <w:r w:rsidR="00027279" w:rsidRPr="00854451">
        <w:rPr>
          <w:rFonts w:ascii="Times New Roman" w:hAnsi="Times New Roman"/>
          <w:color w:val="000000"/>
          <w:sz w:val="24"/>
          <w:szCs w:val="24"/>
        </w:rPr>
        <w:t>The aspect ratio of the rectangular channel</w:t>
      </w:r>
      <w:r w:rsidR="00EC29CF">
        <w:rPr>
          <w:rFonts w:ascii="Times New Roman" w:hAnsi="Times New Roman"/>
          <w:color w:val="000000"/>
          <w:sz w:val="24"/>
          <w:szCs w:val="24"/>
        </w:rPr>
        <w:t xml:space="preserve"> may </w:t>
      </w:r>
      <w:r w:rsidR="00027279" w:rsidRPr="00854451">
        <w:rPr>
          <w:rFonts w:ascii="Times New Roman" w:hAnsi="Times New Roman"/>
          <w:color w:val="000000"/>
          <w:sz w:val="24"/>
          <w:szCs w:val="24"/>
        </w:rPr>
        <w:t>var</w:t>
      </w:r>
      <w:r w:rsidR="00EC29CF">
        <w:rPr>
          <w:rFonts w:ascii="Times New Roman" w:hAnsi="Times New Roman"/>
          <w:color w:val="000000"/>
          <w:sz w:val="24"/>
          <w:szCs w:val="24"/>
        </w:rPr>
        <w:t>y</w:t>
      </w:r>
      <w:r w:rsidR="00027279" w:rsidRPr="00854451">
        <w:rPr>
          <w:rFonts w:ascii="Times New Roman" w:hAnsi="Times New Roman"/>
          <w:color w:val="000000"/>
          <w:sz w:val="24"/>
          <w:szCs w:val="24"/>
        </w:rPr>
        <w:t xml:space="preserve"> from one to infinity. In the lim</w:t>
      </w:r>
      <w:r w:rsidR="0059680E" w:rsidRPr="00854451">
        <w:rPr>
          <w:rFonts w:ascii="Times New Roman" w:hAnsi="Times New Roman"/>
          <w:color w:val="000000"/>
          <w:sz w:val="24"/>
          <w:szCs w:val="24"/>
        </w:rPr>
        <w:t>it of aspect ratio equal to one, we have a flow in the square duct which is</w:t>
      </w:r>
      <w:r w:rsidR="00910B77">
        <w:rPr>
          <w:rFonts w:ascii="Times New Roman" w:hAnsi="Times New Roman"/>
          <w:color w:val="000000"/>
          <w:sz w:val="24"/>
          <w:szCs w:val="24"/>
        </w:rPr>
        <w:t xml:space="preserve"> a</w:t>
      </w:r>
      <w:r w:rsidR="0059680E" w:rsidRPr="00854451">
        <w:rPr>
          <w:rFonts w:ascii="Times New Roman" w:hAnsi="Times New Roman"/>
          <w:color w:val="000000"/>
          <w:sz w:val="24"/>
          <w:szCs w:val="24"/>
        </w:rPr>
        <w:t xml:space="preserve"> </w:t>
      </w:r>
      <w:r w:rsidR="002937C6" w:rsidRPr="00854451">
        <w:rPr>
          <w:rFonts w:ascii="Times New Roman" w:hAnsi="Times New Roman"/>
          <w:color w:val="000000"/>
          <w:sz w:val="24"/>
          <w:szCs w:val="24"/>
        </w:rPr>
        <w:t>stable</w:t>
      </w:r>
      <w:r w:rsidR="00910B77">
        <w:rPr>
          <w:rFonts w:ascii="Times New Roman" w:hAnsi="Times New Roman"/>
          <w:color w:val="000000"/>
          <w:sz w:val="24"/>
          <w:szCs w:val="24"/>
        </w:rPr>
        <w:t xml:space="preserve"> configuration</w:t>
      </w:r>
      <w:r w:rsidR="002937C6" w:rsidRPr="00854451">
        <w:rPr>
          <w:rFonts w:ascii="Times New Roman" w:hAnsi="Times New Roman"/>
          <w:color w:val="000000"/>
          <w:sz w:val="24"/>
          <w:szCs w:val="24"/>
        </w:rPr>
        <w:t xml:space="preserve"> in similarity </w:t>
      </w:r>
      <w:r w:rsidR="0059680E" w:rsidRPr="00854451">
        <w:rPr>
          <w:rFonts w:ascii="Times New Roman" w:hAnsi="Times New Roman"/>
          <w:color w:val="000000"/>
          <w:sz w:val="24"/>
          <w:szCs w:val="24"/>
        </w:rPr>
        <w:t>to Hagen-Poi</w:t>
      </w:r>
      <w:r w:rsidR="002937C6" w:rsidRPr="00854451">
        <w:rPr>
          <w:rFonts w:ascii="Times New Roman" w:hAnsi="Times New Roman"/>
          <w:color w:val="000000"/>
          <w:sz w:val="24"/>
          <w:szCs w:val="24"/>
        </w:rPr>
        <w:t xml:space="preserve">seuille flow in a circular tube. In the limit of aspect ratio tending to infinity the flow through the duct tends to </w:t>
      </w:r>
      <w:r w:rsidR="00681AC9" w:rsidRPr="00854451">
        <w:rPr>
          <w:rFonts w:ascii="Times New Roman" w:hAnsi="Times New Roman"/>
          <w:color w:val="000000"/>
          <w:sz w:val="24"/>
          <w:szCs w:val="24"/>
        </w:rPr>
        <w:t xml:space="preserve">stratified </w:t>
      </w:r>
      <w:r w:rsidR="002937C6" w:rsidRPr="00854451">
        <w:rPr>
          <w:rFonts w:ascii="Times New Roman" w:hAnsi="Times New Roman"/>
          <w:color w:val="000000"/>
          <w:sz w:val="24"/>
          <w:szCs w:val="24"/>
        </w:rPr>
        <w:t>Poiseuille flow between two parallel plates.</w:t>
      </w:r>
      <w:r w:rsidR="00EC29CF">
        <w:rPr>
          <w:rFonts w:ascii="Times New Roman" w:hAnsi="Times New Roman"/>
          <w:color w:val="000000"/>
          <w:sz w:val="24"/>
          <w:szCs w:val="24"/>
        </w:rPr>
        <w:t xml:space="preserve"> </w:t>
      </w:r>
      <w:r w:rsidR="00694FA5" w:rsidRPr="00854451">
        <w:rPr>
          <w:rFonts w:ascii="Times New Roman" w:hAnsi="Times New Roman"/>
          <w:color w:val="000000"/>
          <w:sz w:val="24"/>
          <w:szCs w:val="24"/>
        </w:rPr>
        <w:t xml:space="preserve">Thus there must be a critical aspect ratio for which </w:t>
      </w:r>
      <w:r w:rsidR="00694FA5">
        <w:rPr>
          <w:rFonts w:ascii="Times New Roman" w:hAnsi="Times New Roman"/>
          <w:color w:val="000000"/>
          <w:sz w:val="24"/>
          <w:szCs w:val="24"/>
        </w:rPr>
        <w:t xml:space="preserve">stable </w:t>
      </w:r>
      <w:r w:rsidR="00694FA5" w:rsidRPr="00854451">
        <w:rPr>
          <w:rFonts w:ascii="Times New Roman" w:hAnsi="Times New Roman"/>
          <w:color w:val="000000"/>
          <w:sz w:val="24"/>
          <w:szCs w:val="24"/>
        </w:rPr>
        <w:t xml:space="preserve">flow </w:t>
      </w:r>
      <w:r w:rsidR="00694FA5">
        <w:rPr>
          <w:rFonts w:ascii="Times New Roman" w:hAnsi="Times New Roman"/>
          <w:color w:val="000000"/>
          <w:sz w:val="24"/>
          <w:szCs w:val="24"/>
        </w:rPr>
        <w:t xml:space="preserve">transits to an </w:t>
      </w:r>
      <w:r w:rsidR="00694FA5" w:rsidRPr="00854451">
        <w:rPr>
          <w:rFonts w:ascii="Times New Roman" w:hAnsi="Times New Roman"/>
          <w:color w:val="000000"/>
          <w:sz w:val="24"/>
          <w:szCs w:val="24"/>
        </w:rPr>
        <w:t xml:space="preserve">unstable </w:t>
      </w:r>
      <w:r w:rsidR="00910B77">
        <w:rPr>
          <w:rFonts w:ascii="Times New Roman" w:hAnsi="Times New Roman"/>
          <w:color w:val="000000"/>
          <w:sz w:val="24"/>
          <w:szCs w:val="24"/>
        </w:rPr>
        <w:t>flow pattern</w:t>
      </w:r>
      <w:r w:rsidR="00694FA5" w:rsidRPr="00854451">
        <w:rPr>
          <w:rFonts w:ascii="Times New Roman" w:hAnsi="Times New Roman"/>
          <w:color w:val="000000"/>
          <w:sz w:val="24"/>
          <w:szCs w:val="24"/>
        </w:rPr>
        <w:t xml:space="preserve">. </w:t>
      </w:r>
    </w:p>
    <w:p w:rsidR="00C342D8" w:rsidRDefault="00CE3063" w:rsidP="00CE3063">
      <w:pPr>
        <w:jc w:val="center"/>
        <w:rPr>
          <w:rFonts w:ascii="Times New Roman" w:hAnsi="Times New Roman"/>
          <w:color w:val="000000"/>
          <w:sz w:val="28"/>
          <w:szCs w:val="28"/>
        </w:rPr>
      </w:pPr>
      <w:r w:rsidRPr="00C342D8">
        <w:rPr>
          <w:rFonts w:ascii="Times New Roman" w:hAnsi="Times New Roman"/>
          <w:noProof/>
          <w:color w:val="000000"/>
          <w:sz w:val="28"/>
          <w:szCs w:val="28"/>
          <w:lang w:eastAsia="en-US"/>
        </w:rPr>
        <mc:AlternateContent>
          <mc:Choice Requires="wps">
            <w:drawing>
              <wp:anchor distT="0" distB="0" distL="114300" distR="114300" simplePos="0" relativeHeight="251661312" behindDoc="0" locked="0" layoutInCell="1" allowOverlap="1" wp14:anchorId="6A240E34" wp14:editId="0441D81B">
                <wp:simplePos x="0" y="0"/>
                <wp:positionH relativeFrom="column">
                  <wp:posOffset>3448050</wp:posOffset>
                </wp:positionH>
                <wp:positionV relativeFrom="paragraph">
                  <wp:posOffset>1143000</wp:posOffset>
                </wp:positionV>
                <wp:extent cx="314325" cy="1403985"/>
                <wp:effectExtent l="0" t="0" r="28575" b="22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1403985"/>
                        </a:xfrm>
                        <a:prstGeom prst="rect">
                          <a:avLst/>
                        </a:prstGeom>
                        <a:solidFill>
                          <a:srgbClr val="FFFFFF"/>
                        </a:solidFill>
                        <a:ln w="9525">
                          <a:solidFill>
                            <a:schemeClr val="bg1"/>
                          </a:solidFill>
                          <a:miter lim="800000"/>
                          <a:headEnd/>
                          <a:tailEnd/>
                        </a:ln>
                      </wps:spPr>
                      <wps:txbx>
                        <w:txbxContent>
                          <w:p w:rsidR="00C342D8" w:rsidRDefault="00C342D8" w:rsidP="00C342D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71.5pt;margin-top:90pt;width:24.7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" strokecolor="white [3212]">
                <v:textbox style="mso-fit-shape-to-text:t">
                  <w:txbxContent>
                    <w:p w:rsidR="00C342D8" w:rsidRDefault="00C342D8" w:rsidP="00C342D8"/>
                  </w:txbxContent>
                </v:textbox>
              </v:shape>
            </w:pict>
          </mc:Fallback>
        </mc:AlternateContent>
      </w:r>
      <w:r w:rsidRPr="00C342D8">
        <w:rPr>
          <w:rFonts w:ascii="Times New Roman" w:hAnsi="Times New Roman"/>
          <w:noProof/>
          <w:color w:val="000000"/>
          <w:sz w:val="28"/>
          <w:szCs w:val="28"/>
          <w:lang w:eastAsia="en-US"/>
        </w:rPr>
        <mc:AlternateContent>
          <mc:Choice Requires="wps">
            <w:drawing>
              <wp:anchor distT="0" distB="0" distL="114300" distR="114300" simplePos="0" relativeHeight="251659264" behindDoc="0" locked="0" layoutInCell="1" allowOverlap="1" wp14:anchorId="3F45B96B" wp14:editId="70E707D3">
                <wp:simplePos x="0" y="0"/>
                <wp:positionH relativeFrom="column">
                  <wp:posOffset>2038350</wp:posOffset>
                </wp:positionH>
                <wp:positionV relativeFrom="paragraph">
                  <wp:posOffset>1238250</wp:posOffset>
                </wp:positionV>
                <wp:extent cx="314325" cy="1403985"/>
                <wp:effectExtent l="0" t="0" r="28575" b="228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1403985"/>
                        </a:xfrm>
                        <a:prstGeom prst="rect">
                          <a:avLst/>
                        </a:prstGeom>
                        <a:solidFill>
                          <a:srgbClr val="FFFFFF"/>
                        </a:solidFill>
                        <a:ln w="9525">
                          <a:solidFill>
                            <a:schemeClr val="bg1"/>
                          </a:solidFill>
                          <a:miter lim="800000"/>
                          <a:headEnd/>
                          <a:tailEnd/>
                        </a:ln>
                      </wps:spPr>
                      <wps:txbx>
                        <w:txbxContent>
                          <w:p w:rsidR="00C342D8" w:rsidRDefault="00C342D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60.5pt;margin-top:97.5pt;width:24.7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" strokecolor="white [3212]">
                <v:textbox style="mso-fit-shape-to-text:t">
                  <w:txbxContent>
                    <w:p w:rsidR="00C342D8" w:rsidRDefault="00C342D8"/>
                  </w:txbxContent>
                </v:textbox>
              </v:shape>
            </w:pict>
          </mc:Fallback>
        </mc:AlternateContent>
      </w:r>
      <w:r w:rsidR="00C342D8" w:rsidRPr="00246C1D">
        <w:rPr>
          <w:rFonts w:ascii="Times New Roman" w:hAnsi="Times New Roman"/>
          <w:noProof/>
          <w:sz w:val="24"/>
          <w:szCs w:val="24"/>
          <w:lang w:eastAsia="en-US"/>
        </w:rPr>
        <w:drawing>
          <wp:inline distT="0" distB="0" distL="0" distR="0" wp14:anchorId="59D4C752" wp14:editId="52EF8A6D">
            <wp:extent cx="4165600" cy="1945610"/>
            <wp:effectExtent l="19050" t="0" r="6350" b="0"/>
            <wp:docPr id="1" name="Picture 1" descr="D:\Research IITM\PAPER\L-L Extraction in Parallel Microflows\Final Figures\Stratified 2-D Schematic.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D:\Research IITM\PAPER\L-L Extraction in Parallel Microflows\Final Figures\Stratified 2-D Schematic.tiff"/>
                    <pic:cNvPicPr>
                      <a:picLocks noChangeAspect="1" noChangeArrowheads="1"/>
                    </pic:cNvPicPr>
                  </pic:nvPicPr>
                  <pic:blipFill>
                    <a:blip r:embed="rId6" cstate="print"/>
                    <a:srcRect/>
                    <a:stretch>
                      <a:fillRect/>
                    </a:stretch>
                  </pic:blipFill>
                  <pic:spPr bwMode="auto">
                    <a:xfrm>
                      <a:off x="0" y="0"/>
                      <a:ext cx="4167668" cy="1946576"/>
                    </a:xfrm>
                    <a:prstGeom prst="rect">
                      <a:avLst/>
                    </a:prstGeom>
                    <a:noFill/>
                    <a:ln w="9525">
                      <a:noFill/>
                      <a:miter lim="800000"/>
                      <a:headEnd/>
                      <a:tailEnd/>
                    </a:ln>
                  </pic:spPr>
                </pic:pic>
              </a:graphicData>
            </a:graphic>
          </wp:inline>
        </w:drawing>
      </w:r>
    </w:p>
    <w:p w:rsidR="00CE3063" w:rsidRPr="00EC29CF" w:rsidRDefault="00CE3063" w:rsidP="00910B77">
      <w:pPr>
        <w:pStyle w:val="Caption"/>
        <w:jc w:val="center"/>
        <w:rPr>
          <w:rFonts w:ascii="Times New Roman" w:hAnsi="Times New Roman" w:cs="Times New Roman"/>
          <w:b w:val="0"/>
          <w:color w:val="auto"/>
          <w:sz w:val="22"/>
          <w:szCs w:val="22"/>
        </w:rPr>
      </w:pPr>
      <w:bookmarkStart w:id="1" w:name="_Ref362341031"/>
      <w:r w:rsidRPr="00EC29CF">
        <w:rPr>
          <w:rFonts w:ascii="Times New Roman" w:hAnsi="Times New Roman" w:cs="Times New Roman"/>
          <w:color w:val="auto"/>
          <w:sz w:val="22"/>
          <w:szCs w:val="22"/>
        </w:rPr>
        <w:t xml:space="preserve">Figure </w:t>
      </w:r>
      <w:bookmarkEnd w:id="1"/>
      <w:r w:rsidRPr="00EC29CF">
        <w:rPr>
          <w:rFonts w:ascii="Times New Roman" w:hAnsi="Times New Roman" w:cs="Times New Roman"/>
          <w:color w:val="auto"/>
          <w:sz w:val="22"/>
          <w:szCs w:val="22"/>
        </w:rPr>
        <w:t>1</w:t>
      </w:r>
      <w:r w:rsidR="00E4745B" w:rsidRPr="00EC29CF">
        <w:rPr>
          <w:rFonts w:ascii="Times New Roman" w:hAnsi="Times New Roman" w:cs="Times New Roman"/>
          <w:color w:val="auto"/>
          <w:sz w:val="22"/>
          <w:szCs w:val="22"/>
        </w:rPr>
        <w:t xml:space="preserve"> </w:t>
      </w:r>
      <w:r w:rsidRPr="00EC29CF">
        <w:rPr>
          <w:rFonts w:ascii="Times New Roman" w:hAnsi="Times New Roman" w:cs="Times New Roman"/>
          <w:b w:val="0"/>
          <w:color w:val="auto"/>
          <w:sz w:val="22"/>
          <w:szCs w:val="22"/>
        </w:rPr>
        <w:t>Schematic of stratified flow in a finite geometry rectangular micro-channel (2-D Model)</w:t>
      </w:r>
    </w:p>
    <w:p w:rsidR="00A26EC5" w:rsidRDefault="00A26EC5" w:rsidP="00A26EC5">
      <w:pPr>
        <w:rPr>
          <w:rFonts w:ascii="Times New Roman" w:hAnsi="Times New Roman"/>
          <w:color w:val="000000"/>
          <w:sz w:val="24"/>
          <w:szCs w:val="24"/>
        </w:rPr>
      </w:pPr>
      <w:r>
        <w:rPr>
          <w:rFonts w:ascii="Times New Roman" w:hAnsi="Times New Roman"/>
          <w:color w:val="000000"/>
          <w:sz w:val="24"/>
          <w:szCs w:val="24"/>
        </w:rPr>
        <w:t xml:space="preserve">The base state velocity is a function of y and z. The base state is perturbed by giving a small disturbance to velocity and pressure. The disturbance fields are decomposed into Fourier </w:t>
      </w:r>
      <w:r w:rsidR="00B46C8E">
        <w:rPr>
          <w:rFonts w:ascii="Times New Roman" w:hAnsi="Times New Roman"/>
          <w:color w:val="000000"/>
          <w:sz w:val="24"/>
          <w:szCs w:val="24"/>
        </w:rPr>
        <w:t xml:space="preserve">modes </w:t>
      </w:r>
      <w:r>
        <w:rPr>
          <w:rFonts w:ascii="Times New Roman" w:hAnsi="Times New Roman"/>
          <w:color w:val="000000"/>
          <w:sz w:val="24"/>
          <w:szCs w:val="24"/>
        </w:rPr>
        <w:t>with respect to x. We obtain set of nonlinear equations for the disturbance amplitudes of velocity and pressure. Since we are dealing with small disturbances we neglect the nonlinear terms with respect to the disturbance amplitudes and obtain a set of linear equations.</w:t>
      </w:r>
    </w:p>
    <w:p w:rsidR="00910B77" w:rsidRDefault="00910B77" w:rsidP="00A26EC5">
      <w:pPr>
        <w:rPr>
          <w:rFonts w:ascii="Times New Roman" w:hAnsi="Times New Roman"/>
          <w:color w:val="000000"/>
          <w:sz w:val="24"/>
          <w:szCs w:val="24"/>
        </w:rPr>
      </w:pPr>
    </w:p>
    <w:p w:rsidR="00910B77" w:rsidRDefault="00910B77" w:rsidP="00910B77">
      <w:pPr>
        <w:rPr>
          <w:rFonts w:ascii="Times New Roman" w:hAnsi="Times New Roman"/>
          <w:color w:val="000000"/>
          <w:sz w:val="24"/>
          <w:szCs w:val="24"/>
        </w:rPr>
      </w:pPr>
      <w:r>
        <w:rPr>
          <w:rFonts w:ascii="Times New Roman" w:hAnsi="Times New Roman"/>
          <w:color w:val="000000"/>
          <w:sz w:val="24"/>
          <w:szCs w:val="24"/>
        </w:rPr>
        <w:t>For single phase stratified flow between parallel plates (Figure 2) the critical Reynolds number is found to be 5772.22. The flow becomes unstable for Reynolds number greater than 57772.22.</w:t>
      </w:r>
      <w:r w:rsidRPr="00854451">
        <w:rPr>
          <w:rFonts w:ascii="Times New Roman" w:hAnsi="Times New Roman"/>
          <w:color w:val="000000"/>
          <w:sz w:val="24"/>
          <w:szCs w:val="24"/>
        </w:rPr>
        <w:t xml:space="preserve">  </w:t>
      </w:r>
    </w:p>
    <w:p w:rsidR="00910B77" w:rsidRDefault="00910B77" w:rsidP="00910B77">
      <w:pPr>
        <w:jc w:val="center"/>
        <w:rPr>
          <w:rFonts w:ascii="Times New Roman" w:hAnsi="Times New Roman"/>
          <w:color w:val="000000"/>
          <w:sz w:val="24"/>
          <w:szCs w:val="24"/>
        </w:rPr>
      </w:pPr>
      <w:r>
        <w:rPr>
          <w:rFonts w:ascii="Times New Roman" w:hAnsi="Times New Roman"/>
          <w:noProof/>
          <w:sz w:val="24"/>
          <w:szCs w:val="24"/>
          <w:lang w:eastAsia="en-US"/>
        </w:rPr>
        <w:drawing>
          <wp:inline distT="0" distB="0" distL="0" distR="0" wp14:anchorId="67DD3448" wp14:editId="2C2B9EDA">
            <wp:extent cx="5732145" cy="2102081"/>
            <wp:effectExtent l="0" t="0" r="1905" b="0"/>
            <wp:docPr id="3" name="Picture 3" descr="D:\Dinesh\CHEMCON\Chemcon_fig.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Dinesh\CHEMCON\Chemcon_fig.tif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2145" cy="2102081"/>
                    </a:xfrm>
                    <a:prstGeom prst="rect">
                      <a:avLst/>
                    </a:prstGeom>
                    <a:noFill/>
                    <a:ln>
                      <a:noFill/>
                    </a:ln>
                  </pic:spPr>
                </pic:pic>
              </a:graphicData>
            </a:graphic>
          </wp:inline>
        </w:drawing>
      </w:r>
    </w:p>
    <w:p w:rsidR="00910B77" w:rsidRDefault="00910B77" w:rsidP="00A26EC5">
      <w:pPr>
        <w:rPr>
          <w:rFonts w:ascii="Times New Roman" w:hAnsi="Times New Roman"/>
          <w:color w:val="000000"/>
          <w:sz w:val="24"/>
          <w:szCs w:val="24"/>
        </w:rPr>
      </w:pPr>
    </w:p>
    <w:p w:rsidR="00910B77" w:rsidRPr="00EC29CF" w:rsidRDefault="00910B77" w:rsidP="00910B77">
      <w:pPr>
        <w:spacing w:after="120"/>
        <w:jc w:val="center"/>
        <w:rPr>
          <w:rFonts w:ascii="Times New Roman" w:eastAsia="Times New Roman" w:hAnsi="Times New Roman"/>
          <w:b/>
          <w:sz w:val="22"/>
        </w:rPr>
      </w:pPr>
      <w:r w:rsidRPr="00EC29CF">
        <w:rPr>
          <w:rFonts w:ascii="Times New Roman" w:eastAsia="Times New Roman" w:hAnsi="Times New Roman"/>
          <w:b/>
          <w:sz w:val="22"/>
        </w:rPr>
        <w:t xml:space="preserve">Figure 2: </w:t>
      </w:r>
      <w:r w:rsidRPr="00EC29CF">
        <w:rPr>
          <w:rFonts w:ascii="Times New Roman" w:eastAsia="Times New Roman" w:hAnsi="Times New Roman"/>
          <w:sz w:val="22"/>
        </w:rPr>
        <w:t>Flow configuration for plane Poiseuille flow of two superposed fluids</w:t>
      </w:r>
    </w:p>
    <w:p w:rsidR="00854451" w:rsidRPr="00A26EC5" w:rsidRDefault="00854451">
      <w:pPr>
        <w:rPr>
          <w:rFonts w:ascii="Times New Roman" w:hAnsi="Times New Roman"/>
          <w:sz w:val="24"/>
          <w:szCs w:val="24"/>
        </w:rPr>
      </w:pPr>
    </w:p>
    <w:p w:rsidR="002937C6" w:rsidRDefault="00C54A6D">
      <w:pPr>
        <w:rPr>
          <w:rFonts w:ascii="Times New Roman" w:hAnsi="Times New Roman"/>
          <w:b/>
          <w:sz w:val="28"/>
          <w:szCs w:val="28"/>
        </w:rPr>
      </w:pPr>
      <w:r>
        <w:rPr>
          <w:rFonts w:ascii="Times New Roman" w:hAnsi="Times New Roman"/>
          <w:b/>
          <w:sz w:val="28"/>
          <w:szCs w:val="28"/>
        </w:rPr>
        <w:t>Numerical Procedure</w:t>
      </w:r>
    </w:p>
    <w:p w:rsidR="00C54A6D" w:rsidRDefault="00C54A6D">
      <w:pPr>
        <w:rPr>
          <w:rFonts w:ascii="Times New Roman" w:hAnsi="Times New Roman"/>
          <w:b/>
          <w:sz w:val="28"/>
          <w:szCs w:val="28"/>
        </w:rPr>
      </w:pPr>
      <w:r>
        <w:rPr>
          <w:rFonts w:ascii="Times New Roman" w:hAnsi="Times New Roman"/>
          <w:b/>
          <w:sz w:val="28"/>
          <w:szCs w:val="28"/>
        </w:rPr>
        <w:t xml:space="preserve"> </w:t>
      </w:r>
    </w:p>
    <w:p w:rsidR="00C54A6D" w:rsidRDefault="00C54A6D">
      <w:pPr>
        <w:rPr>
          <w:rFonts w:ascii="Times New Roman" w:hAnsi="Times New Roman"/>
          <w:color w:val="000000"/>
          <w:sz w:val="24"/>
          <w:szCs w:val="24"/>
        </w:rPr>
      </w:pPr>
      <w:r>
        <w:rPr>
          <w:rFonts w:ascii="Times New Roman" w:hAnsi="Times New Roman"/>
          <w:b/>
          <w:sz w:val="28"/>
          <w:szCs w:val="28"/>
        </w:rPr>
        <w:t xml:space="preserve"> </w:t>
      </w:r>
      <w:r w:rsidRPr="00854451">
        <w:rPr>
          <w:rFonts w:ascii="Times New Roman" w:hAnsi="Times New Roman"/>
          <w:sz w:val="24"/>
          <w:szCs w:val="24"/>
        </w:rPr>
        <w:t>We</w:t>
      </w:r>
      <w:r w:rsidRPr="00854451">
        <w:rPr>
          <w:rFonts w:ascii="Times New Roman" w:hAnsi="Times New Roman"/>
          <w:b/>
          <w:sz w:val="24"/>
          <w:szCs w:val="24"/>
        </w:rPr>
        <w:t xml:space="preserve"> </w:t>
      </w:r>
      <w:r w:rsidRPr="00854451">
        <w:rPr>
          <w:rFonts w:ascii="Times New Roman" w:hAnsi="Times New Roman"/>
          <w:sz w:val="24"/>
          <w:szCs w:val="24"/>
        </w:rPr>
        <w:t xml:space="preserve">present a Chebyshev collocation method for solving the eigenvalue problem that defines the stability of the two phase stratified flow in a rectangular channel. The governing equations are solved </w:t>
      </w:r>
      <w:r w:rsidRPr="00EC29CF">
        <w:rPr>
          <w:rFonts w:ascii="Times New Roman" w:hAnsi="Times New Roman"/>
          <w:sz w:val="24"/>
          <w:szCs w:val="24"/>
        </w:rPr>
        <w:t>using</w:t>
      </w:r>
      <w:r w:rsidRPr="00854451">
        <w:rPr>
          <w:rFonts w:ascii="Times New Roman" w:hAnsi="Times New Roman"/>
          <w:sz w:val="24"/>
          <w:szCs w:val="24"/>
        </w:rPr>
        <w:t xml:space="preserve"> expansions in Chebyshev polynomials.</w:t>
      </w:r>
      <w:r w:rsidRPr="00854451">
        <w:rPr>
          <w:rFonts w:ascii="Times New Roman" w:hAnsi="Times New Roman"/>
          <w:color w:val="000000"/>
          <w:sz w:val="24"/>
          <w:szCs w:val="24"/>
        </w:rPr>
        <w:t xml:space="preserve"> The stability of stratified flow through a rectangular duct of arbitrary aspect ratio is investigated numerically by expanding the flow fields into a ser</w:t>
      </w:r>
      <w:r w:rsidR="000A23AB">
        <w:rPr>
          <w:rFonts w:ascii="Times New Roman" w:hAnsi="Times New Roman"/>
          <w:color w:val="000000"/>
          <w:sz w:val="24"/>
          <w:szCs w:val="24"/>
        </w:rPr>
        <w:t xml:space="preserve">ies of Chebyshev polynomials </w:t>
      </w:r>
      <w:r w:rsidR="00C3671B" w:rsidRPr="00854451">
        <w:rPr>
          <w:rFonts w:ascii="Times New Roman" w:hAnsi="Times New Roman"/>
          <w:color w:val="000000"/>
          <w:sz w:val="24"/>
          <w:szCs w:val="24"/>
        </w:rPr>
        <w:t xml:space="preserve">in both </w:t>
      </w:r>
      <w:r w:rsidR="0091296E" w:rsidRPr="00854451">
        <w:rPr>
          <w:rFonts w:ascii="Times New Roman" w:hAnsi="Times New Roman"/>
          <w:color w:val="000000"/>
          <w:sz w:val="24"/>
          <w:szCs w:val="24"/>
        </w:rPr>
        <w:t>y</w:t>
      </w:r>
      <w:r w:rsidR="00681AC9" w:rsidRPr="00854451">
        <w:rPr>
          <w:rFonts w:ascii="Times New Roman" w:hAnsi="Times New Roman"/>
          <w:color w:val="000000"/>
          <w:sz w:val="24"/>
          <w:szCs w:val="24"/>
        </w:rPr>
        <w:t xml:space="preserve"> and </w:t>
      </w:r>
      <w:r w:rsidR="001555CC" w:rsidRPr="00854451">
        <w:rPr>
          <w:rFonts w:ascii="Times New Roman" w:hAnsi="Times New Roman"/>
          <w:color w:val="000000"/>
          <w:sz w:val="24"/>
          <w:szCs w:val="24"/>
        </w:rPr>
        <w:t>z</w:t>
      </w:r>
      <w:r w:rsidR="00681AC9" w:rsidRPr="00854451">
        <w:rPr>
          <w:rFonts w:ascii="Times New Roman" w:hAnsi="Times New Roman"/>
          <w:color w:val="000000"/>
          <w:sz w:val="24"/>
          <w:szCs w:val="24"/>
        </w:rPr>
        <w:t xml:space="preserve"> directions.</w:t>
      </w:r>
      <w:r w:rsidR="00C3671B" w:rsidRPr="00854451">
        <w:rPr>
          <w:rFonts w:ascii="Times New Roman" w:hAnsi="Times New Roman"/>
          <w:color w:val="000000"/>
          <w:sz w:val="24"/>
          <w:szCs w:val="24"/>
        </w:rPr>
        <w:t xml:space="preserve"> The derivatives involved in the governing equations </w:t>
      </w:r>
      <w:r w:rsidR="00547FC3">
        <w:rPr>
          <w:rFonts w:ascii="Times New Roman" w:hAnsi="Times New Roman"/>
          <w:color w:val="000000"/>
          <w:sz w:val="24"/>
          <w:szCs w:val="24"/>
        </w:rPr>
        <w:t>are evaluated</w:t>
      </w:r>
      <w:r w:rsidR="00C3671B" w:rsidRPr="00854451">
        <w:rPr>
          <w:rFonts w:ascii="Times New Roman" w:hAnsi="Times New Roman"/>
          <w:color w:val="000000"/>
          <w:sz w:val="24"/>
          <w:szCs w:val="24"/>
        </w:rPr>
        <w:t xml:space="preserve"> at the Gauss-Lobatto grid points. A linear transformation is used to scale the width and height of the rectangular channel such that the Chebyshev expansions used are orthogonal in the limit [-1</w:t>
      </w:r>
      <w:r w:rsidR="00B838BA" w:rsidRPr="00854451">
        <w:rPr>
          <w:rFonts w:ascii="Times New Roman" w:hAnsi="Times New Roman"/>
          <w:color w:val="000000"/>
          <w:sz w:val="24"/>
          <w:szCs w:val="24"/>
        </w:rPr>
        <w:t>, 1</w:t>
      </w:r>
      <w:r w:rsidR="00C3671B" w:rsidRPr="00854451">
        <w:rPr>
          <w:rFonts w:ascii="Times New Roman" w:hAnsi="Times New Roman"/>
          <w:color w:val="000000"/>
          <w:sz w:val="24"/>
          <w:szCs w:val="24"/>
        </w:rPr>
        <w:t xml:space="preserve">]. </w:t>
      </w:r>
      <w:r w:rsidR="00DA6A7E">
        <w:rPr>
          <w:rFonts w:ascii="Times New Roman" w:hAnsi="Times New Roman"/>
          <w:color w:val="000000"/>
          <w:sz w:val="24"/>
          <w:szCs w:val="24"/>
        </w:rPr>
        <w:t>The resulting eigen value problem is solved using QR decomposition.</w:t>
      </w:r>
    </w:p>
    <w:p w:rsidR="00910B77" w:rsidRDefault="00910B77">
      <w:pPr>
        <w:rPr>
          <w:rFonts w:ascii="Times New Roman" w:hAnsi="Times New Roman"/>
          <w:b/>
          <w:sz w:val="28"/>
          <w:szCs w:val="28"/>
        </w:rPr>
      </w:pPr>
    </w:p>
    <w:p w:rsidR="00EC29CF" w:rsidRDefault="00EC29CF">
      <w:pPr>
        <w:rPr>
          <w:rFonts w:ascii="Times New Roman" w:hAnsi="Times New Roman"/>
          <w:b/>
          <w:sz w:val="28"/>
          <w:szCs w:val="28"/>
        </w:rPr>
      </w:pPr>
      <w:r>
        <w:rPr>
          <w:rFonts w:ascii="Times New Roman" w:hAnsi="Times New Roman"/>
          <w:b/>
          <w:sz w:val="28"/>
          <w:szCs w:val="28"/>
        </w:rPr>
        <w:t>Key Results</w:t>
      </w:r>
    </w:p>
    <w:p w:rsidR="00910B77" w:rsidRDefault="00910B77">
      <w:pPr>
        <w:rPr>
          <w:rFonts w:ascii="Times New Roman" w:hAnsi="Times New Roman"/>
          <w:b/>
          <w:sz w:val="28"/>
          <w:szCs w:val="28"/>
        </w:rPr>
      </w:pPr>
    </w:p>
    <w:p w:rsidR="00EC29CF" w:rsidRDefault="00EC29CF">
      <w:pPr>
        <w:rPr>
          <w:rFonts w:ascii="Times New Roman" w:hAnsi="Times New Roman"/>
          <w:sz w:val="24"/>
          <w:szCs w:val="24"/>
        </w:rPr>
      </w:pPr>
      <w:r>
        <w:rPr>
          <w:rFonts w:ascii="Times New Roman" w:hAnsi="Times New Roman"/>
          <w:sz w:val="24"/>
          <w:szCs w:val="24"/>
        </w:rPr>
        <w:t xml:space="preserve">The spectral Chebyshev collocation method is applied to two phase stratified flow between parallel plates extending to infinity. </w:t>
      </w:r>
      <w:r w:rsidR="002477D6">
        <w:rPr>
          <w:rFonts w:ascii="Times New Roman" w:hAnsi="Times New Roman"/>
          <w:sz w:val="24"/>
          <w:szCs w:val="24"/>
        </w:rPr>
        <w:t>The single phase dispersion curve</w:t>
      </w:r>
      <w:r w:rsidR="00CE61A6">
        <w:rPr>
          <w:rFonts w:ascii="Times New Roman" w:hAnsi="Times New Roman"/>
          <w:sz w:val="24"/>
          <w:szCs w:val="24"/>
        </w:rPr>
        <w:t xml:space="preserve"> (Figure 3)</w:t>
      </w:r>
      <w:r w:rsidR="002477D6">
        <w:rPr>
          <w:rFonts w:ascii="Times New Roman" w:hAnsi="Times New Roman"/>
          <w:sz w:val="24"/>
          <w:szCs w:val="24"/>
        </w:rPr>
        <w:t xml:space="preserve"> is obtained by choosing the properties of both the fluids similar.</w:t>
      </w:r>
      <w:r w:rsidR="00CE61A6">
        <w:rPr>
          <w:rFonts w:ascii="Times New Roman" w:hAnsi="Times New Roman"/>
          <w:sz w:val="24"/>
          <w:szCs w:val="24"/>
        </w:rPr>
        <w:t xml:space="preserve"> </w:t>
      </w:r>
      <w:r w:rsidR="006E1B15">
        <w:rPr>
          <w:rFonts w:ascii="Times New Roman" w:hAnsi="Times New Roman"/>
          <w:sz w:val="24"/>
          <w:szCs w:val="24"/>
        </w:rPr>
        <w:t>we can conclude</w:t>
      </w:r>
      <w:r w:rsidR="002477D6">
        <w:rPr>
          <w:rFonts w:ascii="Times New Roman" w:hAnsi="Times New Roman"/>
          <w:sz w:val="24"/>
          <w:szCs w:val="24"/>
        </w:rPr>
        <w:t xml:space="preserve"> that the flow becomes unstable for Reynolds number exceeding the critical value 5772.22 and is stable for Reynolds number less than the critical value 5772.22.</w:t>
      </w:r>
    </w:p>
    <w:p w:rsidR="002477D6" w:rsidRDefault="002477D6">
      <w:pPr>
        <w:rPr>
          <w:rFonts w:ascii="Times New Roman" w:hAnsi="Times New Roman"/>
          <w:b/>
          <w:noProof/>
          <w:sz w:val="24"/>
          <w:szCs w:val="24"/>
        </w:rPr>
      </w:pPr>
    </w:p>
    <w:p w:rsidR="002477D6" w:rsidRDefault="002477D6">
      <w:pPr>
        <w:rPr>
          <w:rFonts w:ascii="Times New Roman" w:hAnsi="Times New Roman"/>
          <w:b/>
          <w:noProof/>
          <w:sz w:val="24"/>
          <w:szCs w:val="24"/>
        </w:rPr>
      </w:pPr>
    </w:p>
    <w:p w:rsidR="002477D6" w:rsidRDefault="002477D6">
      <w:pPr>
        <w:rPr>
          <w:rFonts w:ascii="Times New Roman" w:hAnsi="Times New Roman"/>
          <w:b/>
          <w:noProof/>
          <w:sz w:val="24"/>
          <w:szCs w:val="24"/>
        </w:rPr>
      </w:pPr>
    </w:p>
    <w:p w:rsidR="002477D6" w:rsidRDefault="002477D6">
      <w:pPr>
        <w:rPr>
          <w:rFonts w:ascii="Times New Roman" w:hAnsi="Times New Roman"/>
          <w:b/>
          <w:noProof/>
          <w:sz w:val="24"/>
          <w:szCs w:val="24"/>
        </w:rPr>
      </w:pPr>
    </w:p>
    <w:p w:rsidR="002477D6" w:rsidRDefault="002477D6">
      <w:pPr>
        <w:rPr>
          <w:rFonts w:ascii="Times New Roman" w:hAnsi="Times New Roman"/>
          <w:b/>
          <w:noProof/>
          <w:sz w:val="24"/>
          <w:szCs w:val="24"/>
        </w:rPr>
      </w:pPr>
    </w:p>
    <w:p w:rsidR="002477D6" w:rsidRDefault="002477D6">
      <w:pPr>
        <w:rPr>
          <w:rFonts w:ascii="Times New Roman" w:hAnsi="Times New Roman"/>
          <w:b/>
          <w:noProof/>
          <w:sz w:val="24"/>
          <w:szCs w:val="24"/>
        </w:rPr>
      </w:pPr>
    </w:p>
    <w:p w:rsidR="002477D6" w:rsidRDefault="002477D6" w:rsidP="002477D6">
      <w:pPr>
        <w:jc w:val="center"/>
        <w:rPr>
          <w:rFonts w:ascii="Times New Roman" w:hAnsi="Times New Roman"/>
          <w:b/>
          <w:noProof/>
          <w:sz w:val="24"/>
          <w:szCs w:val="24"/>
        </w:rPr>
      </w:pPr>
      <w:r>
        <w:rPr>
          <w:rFonts w:ascii="Times New Roman" w:hAnsi="Times New Roman"/>
          <w:b/>
          <w:noProof/>
          <w:sz w:val="24"/>
          <w:szCs w:val="24"/>
          <w:lang w:eastAsia="en-US"/>
        </w:rPr>
        <w:lastRenderedPageBreak/>
        <w:drawing>
          <wp:inline distT="0" distB="0" distL="0" distR="0" wp14:anchorId="5EF03433" wp14:editId="400F716D">
            <wp:extent cx="5730240" cy="3390900"/>
            <wp:effectExtent l="0" t="0" r="3810" b="0"/>
            <wp:docPr id="4" name="Picture 4" descr="D:\Dinesh\project_report\review_nov_28\orszag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Dinesh\project_report\review_nov_28\orszag2.tif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2145" cy="3392027"/>
                    </a:xfrm>
                    <a:prstGeom prst="rect">
                      <a:avLst/>
                    </a:prstGeom>
                    <a:noFill/>
                    <a:ln>
                      <a:noFill/>
                    </a:ln>
                  </pic:spPr>
                </pic:pic>
              </a:graphicData>
            </a:graphic>
          </wp:inline>
        </w:drawing>
      </w:r>
    </w:p>
    <w:p w:rsidR="002477D6" w:rsidRDefault="002477D6">
      <w:pPr>
        <w:rPr>
          <w:rFonts w:ascii="Times New Roman" w:hAnsi="Times New Roman"/>
          <w:b/>
          <w:noProof/>
          <w:sz w:val="24"/>
          <w:szCs w:val="24"/>
        </w:rPr>
      </w:pPr>
    </w:p>
    <w:p w:rsidR="002477D6" w:rsidRPr="002477D6" w:rsidRDefault="002477D6" w:rsidP="002477D6">
      <w:pPr>
        <w:autoSpaceDN w:val="0"/>
        <w:adjustRightInd w:val="0"/>
        <w:spacing w:line="360" w:lineRule="auto"/>
        <w:jc w:val="center"/>
        <w:rPr>
          <w:rFonts w:ascii="Times New Roman" w:eastAsia="Times New Roman" w:hAnsi="Times New Roman"/>
          <w:b/>
          <w:sz w:val="22"/>
        </w:rPr>
      </w:pPr>
      <w:r w:rsidRPr="002477D6">
        <w:rPr>
          <w:rFonts w:ascii="Times New Roman" w:eastAsia="Times New Roman" w:hAnsi="Times New Roman"/>
          <w:b/>
          <w:sz w:val="22"/>
        </w:rPr>
        <w:t xml:space="preserve">Figure 3: </w:t>
      </w:r>
      <w:r w:rsidRPr="002477D6">
        <w:rPr>
          <w:rFonts w:ascii="Times New Roman" w:eastAsia="Times New Roman" w:hAnsi="Times New Roman"/>
          <w:sz w:val="22"/>
        </w:rPr>
        <w:t xml:space="preserve">Growth rate vs. Dimensionless wave number (α) </w:t>
      </w:r>
    </w:p>
    <w:p w:rsidR="002477D6" w:rsidRPr="002477D6" w:rsidRDefault="002477D6">
      <w:pPr>
        <w:rPr>
          <w:rFonts w:ascii="Times New Roman" w:hAnsi="Times New Roman"/>
          <w:noProof/>
          <w:sz w:val="24"/>
          <w:szCs w:val="24"/>
        </w:rPr>
      </w:pPr>
    </w:p>
    <w:sectPr w:rsidR="002477D6" w:rsidRPr="002477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DejaVu Sans Mono">
    <w:charset w:val="80"/>
    <w:family w:val="modern"/>
    <w:pitch w:val="default"/>
  </w:font>
  <w:font w:name="WenQuanYi Zen Hei Sharp">
    <w:altName w:val="MS Mincho"/>
    <w:charset w:val="80"/>
    <w:family w:val="auto"/>
    <w:pitch w:val="variable"/>
  </w:font>
  <w:font w:name="Lohit Devanagari">
    <w:altName w:val="MS Mincho"/>
    <w:charset w:val="80"/>
    <w:family w:val="auto"/>
    <w:pitch w:val="variable"/>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E29"/>
    <w:rsid w:val="00027279"/>
    <w:rsid w:val="000A23AB"/>
    <w:rsid w:val="000C1339"/>
    <w:rsid w:val="00122D67"/>
    <w:rsid w:val="001555CC"/>
    <w:rsid w:val="001B2F4B"/>
    <w:rsid w:val="002477D6"/>
    <w:rsid w:val="00280AE3"/>
    <w:rsid w:val="002937C6"/>
    <w:rsid w:val="002F52D8"/>
    <w:rsid w:val="00340486"/>
    <w:rsid w:val="00492C65"/>
    <w:rsid w:val="00547FC3"/>
    <w:rsid w:val="0059680E"/>
    <w:rsid w:val="00626793"/>
    <w:rsid w:val="00681AC9"/>
    <w:rsid w:val="00694FA5"/>
    <w:rsid w:val="006E1B15"/>
    <w:rsid w:val="007446F2"/>
    <w:rsid w:val="00785257"/>
    <w:rsid w:val="007F6E29"/>
    <w:rsid w:val="00806388"/>
    <w:rsid w:val="00827645"/>
    <w:rsid w:val="00854451"/>
    <w:rsid w:val="00910B77"/>
    <w:rsid w:val="0091296E"/>
    <w:rsid w:val="009E0036"/>
    <w:rsid w:val="00A26EC5"/>
    <w:rsid w:val="00A331B7"/>
    <w:rsid w:val="00A93F4C"/>
    <w:rsid w:val="00AC2F9F"/>
    <w:rsid w:val="00B46C8E"/>
    <w:rsid w:val="00B57F63"/>
    <w:rsid w:val="00B838BA"/>
    <w:rsid w:val="00C342D8"/>
    <w:rsid w:val="00C3671B"/>
    <w:rsid w:val="00C54A6D"/>
    <w:rsid w:val="00CC4111"/>
    <w:rsid w:val="00CE3063"/>
    <w:rsid w:val="00CE61A6"/>
    <w:rsid w:val="00D034BD"/>
    <w:rsid w:val="00DA6A7E"/>
    <w:rsid w:val="00DA7DB8"/>
    <w:rsid w:val="00E4745B"/>
    <w:rsid w:val="00E87DEF"/>
    <w:rsid w:val="00EC2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E29"/>
    <w:pPr>
      <w:widowControl w:val="0"/>
      <w:suppressAutoHyphens/>
      <w:autoSpaceDE w:val="0"/>
      <w:spacing w:after="0" w:line="240" w:lineRule="auto"/>
      <w:jc w:val="both"/>
    </w:pPr>
    <w:rPr>
      <w:rFonts w:ascii="Malgun Gothic" w:eastAsia="Malgun Gothic" w:hAnsi="Malgun Gothic" w:cs="Times New Roman"/>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formattedText">
    <w:name w:val="Preformatted Text"/>
    <w:basedOn w:val="Normal"/>
    <w:rsid w:val="007F6E29"/>
    <w:rPr>
      <w:rFonts w:ascii="DejaVu Sans Mono" w:eastAsia="WenQuanYi Zen Hei Sharp" w:hAnsi="DejaVu Sans Mono" w:cs="Lohit Devanagari"/>
      <w:szCs w:val="20"/>
    </w:rPr>
  </w:style>
  <w:style w:type="paragraph" w:styleId="BalloonText">
    <w:name w:val="Balloon Text"/>
    <w:basedOn w:val="Normal"/>
    <w:link w:val="BalloonTextChar"/>
    <w:uiPriority w:val="99"/>
    <w:semiHidden/>
    <w:unhideWhenUsed/>
    <w:rsid w:val="001B2F4B"/>
    <w:rPr>
      <w:rFonts w:ascii="Tahoma" w:hAnsi="Tahoma" w:cs="Tahoma"/>
      <w:sz w:val="16"/>
      <w:szCs w:val="16"/>
    </w:rPr>
  </w:style>
  <w:style w:type="character" w:customStyle="1" w:styleId="BalloonTextChar">
    <w:name w:val="Balloon Text Char"/>
    <w:basedOn w:val="DefaultParagraphFont"/>
    <w:link w:val="BalloonText"/>
    <w:uiPriority w:val="99"/>
    <w:semiHidden/>
    <w:rsid w:val="001B2F4B"/>
    <w:rPr>
      <w:rFonts w:ascii="Tahoma" w:eastAsia="Malgun Gothic" w:hAnsi="Tahoma" w:cs="Tahoma"/>
      <w:kern w:val="2"/>
      <w:sz w:val="16"/>
      <w:szCs w:val="16"/>
      <w:lang w:eastAsia="ko-KR"/>
    </w:rPr>
  </w:style>
  <w:style w:type="paragraph" w:styleId="Caption">
    <w:name w:val="caption"/>
    <w:basedOn w:val="Normal"/>
    <w:next w:val="Normal"/>
    <w:uiPriority w:val="35"/>
    <w:unhideWhenUsed/>
    <w:qFormat/>
    <w:rsid w:val="00CE3063"/>
    <w:pPr>
      <w:widowControl/>
      <w:suppressAutoHyphens w:val="0"/>
      <w:autoSpaceDE/>
      <w:spacing w:after="200"/>
      <w:jc w:val="left"/>
    </w:pPr>
    <w:rPr>
      <w:rFonts w:asciiTheme="minorHAnsi" w:eastAsiaTheme="minorHAnsi" w:hAnsiTheme="minorHAnsi" w:cstheme="minorBidi"/>
      <w:b/>
      <w:bCs/>
      <w:color w:val="4F81BD" w:themeColor="accent1"/>
      <w:kern w:val="0"/>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E29"/>
    <w:pPr>
      <w:widowControl w:val="0"/>
      <w:suppressAutoHyphens/>
      <w:autoSpaceDE w:val="0"/>
      <w:spacing w:after="0" w:line="240" w:lineRule="auto"/>
      <w:jc w:val="both"/>
    </w:pPr>
    <w:rPr>
      <w:rFonts w:ascii="Malgun Gothic" w:eastAsia="Malgun Gothic" w:hAnsi="Malgun Gothic" w:cs="Times New Roman"/>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formattedText">
    <w:name w:val="Preformatted Text"/>
    <w:basedOn w:val="Normal"/>
    <w:rsid w:val="007F6E29"/>
    <w:rPr>
      <w:rFonts w:ascii="DejaVu Sans Mono" w:eastAsia="WenQuanYi Zen Hei Sharp" w:hAnsi="DejaVu Sans Mono" w:cs="Lohit Devanagari"/>
      <w:szCs w:val="20"/>
    </w:rPr>
  </w:style>
  <w:style w:type="paragraph" w:styleId="BalloonText">
    <w:name w:val="Balloon Text"/>
    <w:basedOn w:val="Normal"/>
    <w:link w:val="BalloonTextChar"/>
    <w:uiPriority w:val="99"/>
    <w:semiHidden/>
    <w:unhideWhenUsed/>
    <w:rsid w:val="001B2F4B"/>
    <w:rPr>
      <w:rFonts w:ascii="Tahoma" w:hAnsi="Tahoma" w:cs="Tahoma"/>
      <w:sz w:val="16"/>
      <w:szCs w:val="16"/>
    </w:rPr>
  </w:style>
  <w:style w:type="character" w:customStyle="1" w:styleId="BalloonTextChar">
    <w:name w:val="Balloon Text Char"/>
    <w:basedOn w:val="DefaultParagraphFont"/>
    <w:link w:val="BalloonText"/>
    <w:uiPriority w:val="99"/>
    <w:semiHidden/>
    <w:rsid w:val="001B2F4B"/>
    <w:rPr>
      <w:rFonts w:ascii="Tahoma" w:eastAsia="Malgun Gothic" w:hAnsi="Tahoma" w:cs="Tahoma"/>
      <w:kern w:val="2"/>
      <w:sz w:val="16"/>
      <w:szCs w:val="16"/>
      <w:lang w:eastAsia="ko-KR"/>
    </w:rPr>
  </w:style>
  <w:style w:type="paragraph" w:styleId="Caption">
    <w:name w:val="caption"/>
    <w:basedOn w:val="Normal"/>
    <w:next w:val="Normal"/>
    <w:uiPriority w:val="35"/>
    <w:unhideWhenUsed/>
    <w:qFormat/>
    <w:rsid w:val="00CE3063"/>
    <w:pPr>
      <w:widowControl/>
      <w:suppressAutoHyphens w:val="0"/>
      <w:autoSpaceDE/>
      <w:spacing w:after="200"/>
      <w:jc w:val="left"/>
    </w:pPr>
    <w:rPr>
      <w:rFonts w:asciiTheme="minorHAnsi" w:eastAsiaTheme="minorHAnsi" w:hAnsiTheme="minorHAnsi" w:cstheme="minorBidi"/>
      <w:b/>
      <w:bCs/>
      <w:color w:val="4F81BD" w:themeColor="accent1"/>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1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microsoft.com/office/2007/relationships/stylesWithEffects" Target="stylesWithEffects.xml"/><Relationship Id="rId7" Type="http://schemas.openxmlformats.org/officeDocument/2006/relationships/image" Target="media/image2.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774532-DFA1-4F2B-A44C-CF25391AC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1444</TotalTime>
  <Pages>1</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Dinesh</dc:creator>
  <cp:lastModifiedBy>Dinesh</cp:lastModifiedBy>
  <cp:revision>186</cp:revision>
  <cp:lastPrinted>2014-05-12T18:33:00Z</cp:lastPrinted>
  <dcterms:created xsi:type="dcterms:W3CDTF">2014-05-11T17:29:00Z</dcterms:created>
  <dcterms:modified xsi:type="dcterms:W3CDTF">2014-05-12T18:33:00Z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dineshbh6@gmail.com@www.mendeley.com</vt:lpwstr>
  </property>
</Properties>
</file>