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933" w:rsidRPr="00526769" w:rsidRDefault="00B00933" w:rsidP="00EB7F05">
      <w:pPr>
        <w:spacing w:after="120" w:line="240" w:lineRule="auto"/>
        <w:rPr>
          <w:rFonts w:cstheme="minorHAnsi"/>
          <w:b/>
          <w:sz w:val="28"/>
          <w:szCs w:val="24"/>
        </w:rPr>
      </w:pPr>
      <w:bookmarkStart w:id="0" w:name="_GoBack"/>
      <w:proofErr w:type="spellStart"/>
      <w:r w:rsidRPr="00526769">
        <w:rPr>
          <w:rFonts w:cstheme="minorHAnsi"/>
          <w:b/>
          <w:sz w:val="28"/>
          <w:szCs w:val="24"/>
        </w:rPr>
        <w:t>Palmitate</w:t>
      </w:r>
      <w:proofErr w:type="spellEnd"/>
      <w:r w:rsidRPr="00526769">
        <w:rPr>
          <w:rFonts w:cstheme="minorHAnsi"/>
          <w:b/>
          <w:sz w:val="28"/>
          <w:szCs w:val="24"/>
        </w:rPr>
        <w:t xml:space="preserve">-induced alterations in phospholipid composition </w:t>
      </w:r>
      <w:r w:rsidR="0050361E">
        <w:rPr>
          <w:rFonts w:cstheme="minorHAnsi"/>
          <w:b/>
          <w:sz w:val="28"/>
          <w:szCs w:val="24"/>
        </w:rPr>
        <w:t>promote</w:t>
      </w:r>
      <w:r w:rsidRPr="00526769">
        <w:rPr>
          <w:rFonts w:cstheme="minorHAnsi"/>
          <w:b/>
          <w:sz w:val="28"/>
          <w:szCs w:val="24"/>
        </w:rPr>
        <w:t xml:space="preserve"> ER stress</w:t>
      </w:r>
      <w:r w:rsidR="008F6DCF">
        <w:rPr>
          <w:rFonts w:cstheme="minorHAnsi"/>
          <w:b/>
          <w:sz w:val="28"/>
          <w:szCs w:val="24"/>
        </w:rPr>
        <w:t xml:space="preserve"> and</w:t>
      </w:r>
      <w:r w:rsidRPr="00526769">
        <w:rPr>
          <w:rFonts w:cstheme="minorHAnsi"/>
          <w:b/>
          <w:sz w:val="28"/>
          <w:szCs w:val="24"/>
        </w:rPr>
        <w:t xml:space="preserve"> cellular dysfunction in hepatic </w:t>
      </w:r>
      <w:proofErr w:type="spellStart"/>
      <w:r w:rsidRPr="00526769">
        <w:rPr>
          <w:rFonts w:cstheme="minorHAnsi"/>
          <w:b/>
          <w:sz w:val="28"/>
          <w:szCs w:val="24"/>
        </w:rPr>
        <w:t>lipotoxicity</w:t>
      </w:r>
      <w:proofErr w:type="spellEnd"/>
    </w:p>
    <w:bookmarkEnd w:id="0"/>
    <w:p w:rsidR="00526769" w:rsidRDefault="00526769" w:rsidP="00EB7F05">
      <w:pPr>
        <w:spacing w:after="120" w:line="240" w:lineRule="auto"/>
        <w:rPr>
          <w:rFonts w:cstheme="minorHAnsi"/>
          <w:b/>
          <w:sz w:val="24"/>
          <w:szCs w:val="24"/>
        </w:rPr>
      </w:pPr>
    </w:p>
    <w:p w:rsidR="00386ED9" w:rsidRPr="00386ED9" w:rsidRDefault="00386ED9" w:rsidP="00386ED9">
      <w:pPr>
        <w:rPr>
          <w:rFonts w:cstheme="minorHAnsi"/>
          <w:b/>
          <w:sz w:val="24"/>
          <w:u w:val="single"/>
        </w:rPr>
      </w:pPr>
      <w:r w:rsidRPr="00386ED9">
        <w:rPr>
          <w:rFonts w:cstheme="minorHAnsi"/>
          <w:b/>
          <w:sz w:val="24"/>
        </w:rPr>
        <w:t>Alexandra K. Leamy</w:t>
      </w:r>
      <w:r w:rsidRPr="00386ED9">
        <w:rPr>
          <w:rFonts w:cstheme="minorHAnsi"/>
          <w:b/>
          <w:sz w:val="24"/>
          <w:vertAlign w:val="superscript"/>
        </w:rPr>
        <w:t>1</w:t>
      </w:r>
      <w:r w:rsidRPr="00386ED9">
        <w:rPr>
          <w:rFonts w:cstheme="minorHAnsi"/>
          <w:b/>
          <w:sz w:val="24"/>
        </w:rPr>
        <w:t>, Robert A. Egnatchik</w:t>
      </w:r>
      <w:r w:rsidRPr="00386ED9">
        <w:rPr>
          <w:rFonts w:cstheme="minorHAnsi"/>
          <w:b/>
          <w:sz w:val="24"/>
          <w:vertAlign w:val="superscript"/>
        </w:rPr>
        <w:t>1</w:t>
      </w:r>
      <w:r w:rsidRPr="00386ED9">
        <w:rPr>
          <w:rFonts w:cstheme="minorHAnsi"/>
          <w:b/>
          <w:sz w:val="24"/>
        </w:rPr>
        <w:t>, Masakazu Shiota</w:t>
      </w:r>
      <w:r w:rsidRPr="00386ED9">
        <w:rPr>
          <w:rFonts w:cstheme="minorHAnsi"/>
          <w:b/>
          <w:sz w:val="24"/>
          <w:vertAlign w:val="superscript"/>
        </w:rPr>
        <w:t>2</w:t>
      </w:r>
      <w:r w:rsidRPr="00386ED9">
        <w:rPr>
          <w:rFonts w:cstheme="minorHAnsi"/>
          <w:b/>
          <w:sz w:val="24"/>
        </w:rPr>
        <w:t xml:space="preserve">, </w:t>
      </w:r>
      <w:proofErr w:type="spellStart"/>
      <w:r w:rsidRPr="00386ED9">
        <w:rPr>
          <w:rFonts w:cstheme="minorHAnsi"/>
          <w:b/>
          <w:sz w:val="24"/>
        </w:rPr>
        <w:t>Pavlina</w:t>
      </w:r>
      <w:proofErr w:type="spellEnd"/>
      <w:r w:rsidRPr="00386ED9">
        <w:rPr>
          <w:rFonts w:cstheme="minorHAnsi"/>
          <w:b/>
          <w:sz w:val="24"/>
        </w:rPr>
        <w:t xml:space="preserve"> T. Ivanova</w:t>
      </w:r>
      <w:r w:rsidRPr="00386ED9">
        <w:rPr>
          <w:rFonts w:cstheme="minorHAnsi"/>
          <w:b/>
          <w:sz w:val="24"/>
          <w:vertAlign w:val="superscript"/>
        </w:rPr>
        <w:t>3</w:t>
      </w:r>
      <w:r w:rsidRPr="00386ED9">
        <w:rPr>
          <w:rFonts w:cstheme="minorHAnsi"/>
          <w:b/>
          <w:sz w:val="24"/>
        </w:rPr>
        <w:t>, David S. Myers</w:t>
      </w:r>
      <w:r w:rsidRPr="00386ED9">
        <w:rPr>
          <w:rFonts w:cstheme="minorHAnsi"/>
          <w:b/>
          <w:sz w:val="24"/>
          <w:vertAlign w:val="superscript"/>
        </w:rPr>
        <w:t>3</w:t>
      </w:r>
      <w:r w:rsidRPr="00386ED9">
        <w:rPr>
          <w:rFonts w:cstheme="minorHAnsi"/>
          <w:b/>
          <w:sz w:val="24"/>
        </w:rPr>
        <w:t>, H. Alex Brown</w:t>
      </w:r>
      <w:r w:rsidRPr="00386ED9">
        <w:rPr>
          <w:rFonts w:cstheme="minorHAnsi"/>
          <w:b/>
          <w:sz w:val="24"/>
          <w:vertAlign w:val="superscript"/>
        </w:rPr>
        <w:t>3,4,5</w:t>
      </w:r>
      <w:r w:rsidRPr="00386ED9">
        <w:rPr>
          <w:rFonts w:cstheme="minorHAnsi"/>
          <w:b/>
          <w:sz w:val="24"/>
        </w:rPr>
        <w:t>, Jamey D. Young</w:t>
      </w:r>
      <w:r w:rsidRPr="00386ED9">
        <w:rPr>
          <w:rFonts w:cstheme="minorHAnsi"/>
          <w:b/>
          <w:sz w:val="24"/>
          <w:vertAlign w:val="superscript"/>
        </w:rPr>
        <w:t>1,2,</w:t>
      </w:r>
    </w:p>
    <w:p w:rsidR="00386ED9" w:rsidRPr="00386ED9" w:rsidRDefault="00386ED9" w:rsidP="00386ED9">
      <w:pPr>
        <w:rPr>
          <w:rFonts w:cstheme="minorHAnsi"/>
          <w:sz w:val="24"/>
        </w:rPr>
      </w:pPr>
      <w:r w:rsidRPr="00386ED9">
        <w:rPr>
          <w:rFonts w:cstheme="minorHAnsi"/>
          <w:sz w:val="24"/>
          <w:vertAlign w:val="superscript"/>
        </w:rPr>
        <w:t>1</w:t>
      </w:r>
      <w:r w:rsidRPr="00386ED9">
        <w:rPr>
          <w:rFonts w:cstheme="minorHAnsi"/>
          <w:sz w:val="24"/>
        </w:rPr>
        <w:t xml:space="preserve">Department of Chemical and </w:t>
      </w:r>
      <w:proofErr w:type="spellStart"/>
      <w:r w:rsidRPr="00386ED9">
        <w:rPr>
          <w:rFonts w:cstheme="minorHAnsi"/>
          <w:sz w:val="24"/>
        </w:rPr>
        <w:t>Biomolecular</w:t>
      </w:r>
      <w:proofErr w:type="spellEnd"/>
      <w:r w:rsidRPr="00386ED9">
        <w:rPr>
          <w:rFonts w:cstheme="minorHAnsi"/>
          <w:sz w:val="24"/>
        </w:rPr>
        <w:t xml:space="preserve"> Engineering</w:t>
      </w:r>
    </w:p>
    <w:p w:rsidR="00386ED9" w:rsidRPr="00386ED9" w:rsidRDefault="00386ED9" w:rsidP="00386ED9">
      <w:pPr>
        <w:rPr>
          <w:rFonts w:cstheme="minorHAnsi"/>
          <w:sz w:val="24"/>
        </w:rPr>
      </w:pPr>
      <w:r w:rsidRPr="00386ED9">
        <w:rPr>
          <w:rFonts w:cstheme="minorHAnsi"/>
          <w:sz w:val="24"/>
          <w:vertAlign w:val="superscript"/>
        </w:rPr>
        <w:t>2</w:t>
      </w:r>
      <w:r w:rsidRPr="00386ED9">
        <w:rPr>
          <w:rFonts w:cstheme="minorHAnsi"/>
          <w:sz w:val="24"/>
        </w:rPr>
        <w:t>Department of Molecular Physiology and Biophysics</w:t>
      </w:r>
    </w:p>
    <w:p w:rsidR="00386ED9" w:rsidRPr="00386ED9" w:rsidRDefault="00386ED9" w:rsidP="00386ED9">
      <w:pPr>
        <w:rPr>
          <w:rFonts w:cstheme="minorHAnsi"/>
          <w:sz w:val="24"/>
        </w:rPr>
      </w:pPr>
      <w:r w:rsidRPr="00386ED9">
        <w:rPr>
          <w:rFonts w:cstheme="minorHAnsi"/>
          <w:sz w:val="24"/>
          <w:vertAlign w:val="superscript"/>
        </w:rPr>
        <w:t>3</w:t>
      </w:r>
      <w:r w:rsidRPr="00386ED9">
        <w:rPr>
          <w:rFonts w:cstheme="minorHAnsi"/>
          <w:sz w:val="24"/>
        </w:rPr>
        <w:t>Department of Pharmacology, Vanderbilt University Medical Center</w:t>
      </w:r>
    </w:p>
    <w:p w:rsidR="00386ED9" w:rsidRPr="00386ED9" w:rsidRDefault="00386ED9" w:rsidP="00386ED9">
      <w:pPr>
        <w:rPr>
          <w:rFonts w:cstheme="minorHAnsi"/>
          <w:sz w:val="24"/>
        </w:rPr>
      </w:pPr>
      <w:r w:rsidRPr="00386ED9">
        <w:rPr>
          <w:rFonts w:cstheme="minorHAnsi"/>
          <w:sz w:val="24"/>
          <w:vertAlign w:val="superscript"/>
        </w:rPr>
        <w:t>4</w:t>
      </w:r>
      <w:r w:rsidRPr="00386ED9">
        <w:rPr>
          <w:rFonts w:cstheme="minorHAnsi"/>
          <w:sz w:val="24"/>
        </w:rPr>
        <w:t>Department of Biochemistry</w:t>
      </w:r>
    </w:p>
    <w:p w:rsidR="00386ED9" w:rsidRPr="00386ED9" w:rsidRDefault="00386ED9" w:rsidP="00386ED9">
      <w:pPr>
        <w:rPr>
          <w:rFonts w:cstheme="minorHAnsi"/>
          <w:sz w:val="24"/>
        </w:rPr>
      </w:pPr>
      <w:r w:rsidRPr="00386ED9">
        <w:rPr>
          <w:rFonts w:cstheme="minorHAnsi"/>
          <w:sz w:val="24"/>
          <w:vertAlign w:val="superscript"/>
        </w:rPr>
        <w:t>5</w:t>
      </w:r>
      <w:r w:rsidRPr="00386ED9">
        <w:rPr>
          <w:rFonts w:cstheme="minorHAnsi"/>
          <w:sz w:val="24"/>
        </w:rPr>
        <w:t>Vanderbilt Institute of Chemical Biology</w:t>
      </w:r>
    </w:p>
    <w:p w:rsidR="00EB7F05" w:rsidRPr="00386ED9" w:rsidRDefault="00EB7F05" w:rsidP="00E07C30">
      <w:pPr>
        <w:widowControl w:val="0"/>
        <w:spacing w:after="60" w:line="240" w:lineRule="auto"/>
        <w:jc w:val="both"/>
        <w:rPr>
          <w:rFonts w:cstheme="minorHAnsi"/>
          <w:sz w:val="24"/>
          <w:szCs w:val="24"/>
        </w:rPr>
      </w:pPr>
    </w:p>
    <w:p w:rsidR="008042CF" w:rsidRPr="00507DC9" w:rsidRDefault="00E34862" w:rsidP="00F704EB">
      <w:pPr>
        <w:widowControl w:val="0"/>
        <w:spacing w:after="60" w:line="240" w:lineRule="auto"/>
        <w:ind w:firstLine="36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L</w:t>
      </w:r>
      <w:r w:rsidR="00426D13" w:rsidRPr="00CB2D22">
        <w:rPr>
          <w:rFonts w:cstheme="minorHAnsi"/>
          <w:sz w:val="24"/>
          <w:szCs w:val="24"/>
        </w:rPr>
        <w:t>ipotoxicity</w:t>
      </w:r>
      <w:proofErr w:type="spellEnd"/>
      <w:r>
        <w:rPr>
          <w:rFonts w:cstheme="minorHAnsi"/>
          <w:sz w:val="24"/>
          <w:szCs w:val="24"/>
        </w:rPr>
        <w:t xml:space="preserve"> induced by s</w:t>
      </w:r>
      <w:r w:rsidRPr="00CB2D22">
        <w:rPr>
          <w:rFonts w:cstheme="minorHAnsi"/>
          <w:sz w:val="24"/>
          <w:szCs w:val="24"/>
        </w:rPr>
        <w:t>aturated fatty acid</w:t>
      </w:r>
      <w:r>
        <w:rPr>
          <w:rFonts w:cstheme="minorHAnsi"/>
          <w:sz w:val="24"/>
          <w:szCs w:val="24"/>
        </w:rPr>
        <w:t xml:space="preserve"> (SFA) accumulation</w:t>
      </w:r>
      <w:r w:rsidR="00426D13" w:rsidRPr="00CB2D22">
        <w:rPr>
          <w:rFonts w:cstheme="minorHAnsi"/>
          <w:sz w:val="24"/>
          <w:szCs w:val="24"/>
        </w:rPr>
        <w:t xml:space="preserve"> has been postulated as a contributing factor in the pathogenesis of diseases such as non-alcoholic fatty liver disease </w:t>
      </w:r>
      <w:proofErr w:type="gramStart"/>
      <w:r w:rsidR="00426D13" w:rsidRPr="00CB2D22">
        <w:rPr>
          <w:rFonts w:cstheme="minorHAnsi"/>
          <w:sz w:val="24"/>
          <w:szCs w:val="24"/>
        </w:rPr>
        <w:t>(NAFLD) and type II diabetes.</w:t>
      </w:r>
      <w:proofErr w:type="gramEnd"/>
      <w:r w:rsidR="00426D13" w:rsidRPr="00B40E6F">
        <w:rPr>
          <w:rFonts w:ascii="Times New Roman" w:hAnsi="Times New Roman" w:cs="Times New Roman"/>
          <w:sz w:val="24"/>
        </w:rPr>
        <w:t xml:space="preserve"> </w:t>
      </w:r>
      <w:r w:rsidR="00F704EB" w:rsidRPr="00507DC9">
        <w:rPr>
          <w:rFonts w:cstheme="minorHAnsi"/>
          <w:sz w:val="24"/>
          <w:szCs w:val="24"/>
        </w:rPr>
        <w:t xml:space="preserve">Our central hypothesis is that overexposure to </w:t>
      </w:r>
      <w:r w:rsidR="00F07D80" w:rsidRPr="00507DC9">
        <w:rPr>
          <w:rFonts w:cstheme="minorHAnsi"/>
          <w:sz w:val="24"/>
          <w:szCs w:val="24"/>
        </w:rPr>
        <w:t>SFAs</w:t>
      </w:r>
      <w:r w:rsidR="00F704EB" w:rsidRPr="00507DC9">
        <w:rPr>
          <w:rFonts w:cstheme="minorHAnsi"/>
          <w:sz w:val="24"/>
          <w:szCs w:val="24"/>
        </w:rPr>
        <w:t xml:space="preserve"> </w:t>
      </w:r>
      <w:r w:rsidR="00426D13">
        <w:rPr>
          <w:rFonts w:cstheme="minorHAnsi"/>
          <w:sz w:val="24"/>
          <w:szCs w:val="24"/>
        </w:rPr>
        <w:t>results in</w:t>
      </w:r>
      <w:r w:rsidR="00F704EB" w:rsidRPr="00507DC9">
        <w:rPr>
          <w:rFonts w:cstheme="minorHAnsi"/>
          <w:sz w:val="24"/>
          <w:szCs w:val="24"/>
        </w:rPr>
        <w:t xml:space="preserve"> increased saturation of ER membrane phospholipids, </w:t>
      </w:r>
      <w:r w:rsidR="00854F34">
        <w:rPr>
          <w:rFonts w:cstheme="minorHAnsi"/>
          <w:sz w:val="24"/>
          <w:szCs w:val="24"/>
        </w:rPr>
        <w:t xml:space="preserve">which </w:t>
      </w:r>
      <w:r w:rsidR="00426D13">
        <w:rPr>
          <w:rFonts w:cstheme="minorHAnsi"/>
          <w:sz w:val="24"/>
          <w:szCs w:val="24"/>
        </w:rPr>
        <w:t xml:space="preserve">induces ER stress </w:t>
      </w:r>
      <w:r w:rsidR="007E1079">
        <w:rPr>
          <w:rFonts w:cstheme="minorHAnsi"/>
          <w:sz w:val="24"/>
          <w:szCs w:val="24"/>
        </w:rPr>
        <w:t xml:space="preserve">marked by </w:t>
      </w:r>
      <w:r w:rsidR="00426D13">
        <w:rPr>
          <w:rFonts w:cstheme="minorHAnsi"/>
          <w:sz w:val="24"/>
          <w:szCs w:val="24"/>
        </w:rPr>
        <w:t>calcium efflux</w:t>
      </w:r>
      <w:r w:rsidR="00AE1219">
        <w:rPr>
          <w:rFonts w:cstheme="minorHAnsi"/>
          <w:sz w:val="24"/>
          <w:szCs w:val="24"/>
        </w:rPr>
        <w:t xml:space="preserve"> and CHOP</w:t>
      </w:r>
      <w:r>
        <w:rPr>
          <w:rFonts w:cstheme="minorHAnsi"/>
          <w:sz w:val="24"/>
          <w:szCs w:val="24"/>
        </w:rPr>
        <w:t xml:space="preserve"> overexpression</w:t>
      </w:r>
      <w:r w:rsidR="00AE1219">
        <w:rPr>
          <w:rFonts w:cstheme="minorHAnsi"/>
          <w:sz w:val="24"/>
          <w:szCs w:val="24"/>
        </w:rPr>
        <w:t xml:space="preserve">, </w:t>
      </w:r>
      <w:r w:rsidR="00854F34">
        <w:rPr>
          <w:rFonts w:cstheme="minorHAnsi"/>
          <w:sz w:val="24"/>
          <w:szCs w:val="24"/>
        </w:rPr>
        <w:t xml:space="preserve">ultimately </w:t>
      </w:r>
      <w:r w:rsidR="00AE1219">
        <w:rPr>
          <w:rFonts w:cstheme="minorHAnsi"/>
          <w:sz w:val="24"/>
          <w:szCs w:val="24"/>
        </w:rPr>
        <w:t xml:space="preserve">culminating </w:t>
      </w:r>
      <w:r w:rsidR="00854F34">
        <w:rPr>
          <w:rFonts w:cstheme="minorHAnsi"/>
          <w:sz w:val="24"/>
          <w:szCs w:val="24"/>
        </w:rPr>
        <w:t>in apoptosis.</w:t>
      </w:r>
      <w:r w:rsidR="00F704EB" w:rsidRPr="00507DC9">
        <w:rPr>
          <w:rFonts w:cstheme="minorHAnsi"/>
          <w:sz w:val="24"/>
          <w:szCs w:val="24"/>
        </w:rPr>
        <w:t xml:space="preserve"> </w:t>
      </w:r>
      <w:r w:rsidR="00F07D80" w:rsidRPr="00507DC9">
        <w:rPr>
          <w:rFonts w:cstheme="minorHAnsi"/>
          <w:sz w:val="24"/>
          <w:szCs w:val="24"/>
        </w:rPr>
        <w:t xml:space="preserve">Our objective is to determine how perturbations of pathways involved in lipid metabolism modulate SFA-induced </w:t>
      </w:r>
      <w:proofErr w:type="spellStart"/>
      <w:r w:rsidR="00F07D80" w:rsidRPr="00507DC9">
        <w:rPr>
          <w:rFonts w:cstheme="minorHAnsi"/>
          <w:sz w:val="24"/>
          <w:szCs w:val="24"/>
        </w:rPr>
        <w:t>lipotoxicity</w:t>
      </w:r>
      <w:proofErr w:type="spellEnd"/>
      <w:r>
        <w:rPr>
          <w:rFonts w:cstheme="minorHAnsi"/>
          <w:sz w:val="24"/>
          <w:szCs w:val="24"/>
        </w:rPr>
        <w:t>, as assessed by measurements of</w:t>
      </w:r>
      <w:r w:rsidR="00AE1219">
        <w:rPr>
          <w:rFonts w:cstheme="minorHAnsi"/>
          <w:sz w:val="24"/>
          <w:szCs w:val="24"/>
        </w:rPr>
        <w:t xml:space="preserve"> </w:t>
      </w:r>
      <w:r w:rsidR="002A7822" w:rsidRPr="00507DC9">
        <w:rPr>
          <w:rFonts w:cstheme="minorHAnsi"/>
          <w:sz w:val="24"/>
          <w:szCs w:val="24"/>
        </w:rPr>
        <w:t xml:space="preserve">phospholipid </w:t>
      </w:r>
      <w:r w:rsidR="00AA342F">
        <w:rPr>
          <w:rFonts w:cstheme="minorHAnsi"/>
          <w:sz w:val="24"/>
          <w:szCs w:val="24"/>
        </w:rPr>
        <w:t xml:space="preserve">(PL) </w:t>
      </w:r>
      <w:r w:rsidR="002A7822" w:rsidRPr="00507DC9">
        <w:rPr>
          <w:rFonts w:cstheme="minorHAnsi"/>
          <w:sz w:val="24"/>
          <w:szCs w:val="24"/>
        </w:rPr>
        <w:t>composition, ER stress</w:t>
      </w:r>
      <w:r w:rsidR="00854F34">
        <w:rPr>
          <w:rFonts w:cstheme="minorHAnsi"/>
          <w:sz w:val="24"/>
          <w:szCs w:val="24"/>
        </w:rPr>
        <w:t xml:space="preserve">, </w:t>
      </w:r>
      <w:r w:rsidR="00D83FE8">
        <w:rPr>
          <w:rFonts w:cstheme="minorHAnsi"/>
          <w:sz w:val="24"/>
          <w:szCs w:val="24"/>
        </w:rPr>
        <w:t>mitochondrial dysfu</w:t>
      </w:r>
      <w:r w:rsidR="00BE3EEF">
        <w:rPr>
          <w:rFonts w:cstheme="minorHAnsi"/>
          <w:sz w:val="24"/>
          <w:szCs w:val="24"/>
        </w:rPr>
        <w:t>n</w:t>
      </w:r>
      <w:r w:rsidR="00D83FE8">
        <w:rPr>
          <w:rFonts w:cstheme="minorHAnsi"/>
          <w:sz w:val="24"/>
          <w:szCs w:val="24"/>
        </w:rPr>
        <w:t>ction</w:t>
      </w:r>
      <w:r w:rsidR="00BE3EEF">
        <w:rPr>
          <w:rFonts w:cstheme="minorHAnsi"/>
          <w:sz w:val="24"/>
          <w:szCs w:val="24"/>
        </w:rPr>
        <w:t>,</w:t>
      </w:r>
      <w:r w:rsidR="00D83FE8">
        <w:rPr>
          <w:rFonts w:cstheme="minorHAnsi"/>
          <w:sz w:val="24"/>
          <w:szCs w:val="24"/>
        </w:rPr>
        <w:t xml:space="preserve"> and </w:t>
      </w:r>
      <w:r w:rsidR="00854F34">
        <w:rPr>
          <w:rFonts w:cstheme="minorHAnsi"/>
          <w:sz w:val="24"/>
          <w:szCs w:val="24"/>
        </w:rPr>
        <w:t xml:space="preserve">apoptotic </w:t>
      </w:r>
      <w:r w:rsidR="00E42107" w:rsidRPr="00507DC9">
        <w:rPr>
          <w:rFonts w:cstheme="minorHAnsi"/>
          <w:sz w:val="24"/>
          <w:szCs w:val="24"/>
        </w:rPr>
        <w:t>cell death</w:t>
      </w:r>
      <w:r w:rsidR="00F07D80" w:rsidRPr="00507DC9">
        <w:rPr>
          <w:rFonts w:cstheme="minorHAnsi"/>
          <w:sz w:val="24"/>
          <w:szCs w:val="24"/>
        </w:rPr>
        <w:t>.</w:t>
      </w:r>
      <w:r w:rsidR="00E42107" w:rsidRPr="00507DC9">
        <w:rPr>
          <w:rFonts w:cstheme="minorHAnsi"/>
          <w:sz w:val="24"/>
          <w:szCs w:val="24"/>
        </w:rPr>
        <w:t xml:space="preserve"> </w:t>
      </w:r>
      <w:r w:rsidR="0044070F">
        <w:rPr>
          <w:rFonts w:cstheme="minorHAnsi"/>
          <w:sz w:val="24"/>
          <w:szCs w:val="24"/>
        </w:rPr>
        <w:t xml:space="preserve">Interestingly, </w:t>
      </w:r>
      <w:r w:rsidR="009F00CB">
        <w:rPr>
          <w:rFonts w:cstheme="minorHAnsi"/>
          <w:sz w:val="24"/>
          <w:szCs w:val="24"/>
        </w:rPr>
        <w:t>t</w:t>
      </w:r>
      <w:r w:rsidR="004708A5" w:rsidRPr="004708A5">
        <w:rPr>
          <w:rFonts w:cstheme="minorHAnsi"/>
          <w:sz w:val="24"/>
          <w:szCs w:val="24"/>
        </w:rPr>
        <w:t>reatment</w:t>
      </w:r>
      <w:r w:rsidR="00851536">
        <w:rPr>
          <w:rFonts w:cstheme="minorHAnsi"/>
          <w:sz w:val="24"/>
          <w:szCs w:val="24"/>
        </w:rPr>
        <w:t xml:space="preserve"> of either primary hepatocytes or H4IIEC3 cells</w:t>
      </w:r>
      <w:r w:rsidR="004708A5" w:rsidRPr="004708A5">
        <w:rPr>
          <w:rFonts w:cstheme="minorHAnsi"/>
          <w:sz w:val="24"/>
          <w:szCs w:val="24"/>
        </w:rPr>
        <w:t xml:space="preserve"> with the SFA </w:t>
      </w:r>
      <w:proofErr w:type="spellStart"/>
      <w:r w:rsidR="004708A5" w:rsidRPr="004708A5">
        <w:rPr>
          <w:rFonts w:cstheme="minorHAnsi"/>
          <w:sz w:val="24"/>
          <w:szCs w:val="24"/>
        </w:rPr>
        <w:t>palmitate</w:t>
      </w:r>
      <w:proofErr w:type="spellEnd"/>
      <w:r w:rsidR="004708A5" w:rsidRPr="004708A5">
        <w:rPr>
          <w:rFonts w:cstheme="minorHAnsi"/>
          <w:sz w:val="24"/>
          <w:szCs w:val="24"/>
        </w:rPr>
        <w:t xml:space="preserve"> (PA) resulted in dramatic dilation of the ER membrane, accompanied by other markers of organelle dysfunction</w:t>
      </w:r>
      <w:r w:rsidR="00851536">
        <w:rPr>
          <w:rFonts w:cstheme="minorHAnsi"/>
          <w:sz w:val="24"/>
          <w:szCs w:val="24"/>
        </w:rPr>
        <w:t>.</w:t>
      </w:r>
      <w:r w:rsidR="004708A5" w:rsidRPr="004708A5">
        <w:rPr>
          <w:rFonts w:cstheme="minorHAnsi"/>
          <w:sz w:val="24"/>
          <w:szCs w:val="24"/>
        </w:rPr>
        <w:t xml:space="preserve"> </w:t>
      </w:r>
      <w:r w:rsidR="00851536">
        <w:rPr>
          <w:rFonts w:cstheme="minorHAnsi"/>
          <w:sz w:val="24"/>
          <w:szCs w:val="24"/>
        </w:rPr>
        <w:t>PA treatment also caused</w:t>
      </w:r>
      <w:r w:rsidR="004708A5" w:rsidRPr="004708A5">
        <w:rPr>
          <w:rFonts w:cstheme="minorHAnsi"/>
          <w:sz w:val="24"/>
          <w:szCs w:val="24"/>
        </w:rPr>
        <w:t xml:space="preserve"> increased de novo </w:t>
      </w:r>
      <w:proofErr w:type="spellStart"/>
      <w:r w:rsidR="004708A5" w:rsidRPr="004708A5">
        <w:rPr>
          <w:rFonts w:cstheme="minorHAnsi"/>
          <w:sz w:val="24"/>
          <w:szCs w:val="24"/>
        </w:rPr>
        <w:t>glycerolipid</w:t>
      </w:r>
      <w:proofErr w:type="spellEnd"/>
      <w:r w:rsidR="004708A5" w:rsidRPr="004708A5">
        <w:rPr>
          <w:rFonts w:cstheme="minorHAnsi"/>
          <w:sz w:val="24"/>
          <w:szCs w:val="24"/>
        </w:rPr>
        <w:t xml:space="preserve"> synthesis, </w:t>
      </w:r>
      <w:r w:rsidR="00BE3EEF">
        <w:rPr>
          <w:rFonts w:cstheme="minorHAnsi"/>
          <w:sz w:val="24"/>
          <w:szCs w:val="24"/>
        </w:rPr>
        <w:t xml:space="preserve">marked by </w:t>
      </w:r>
      <w:r w:rsidR="004708A5" w:rsidRPr="004708A5">
        <w:rPr>
          <w:rFonts w:cstheme="minorHAnsi"/>
          <w:sz w:val="24"/>
          <w:szCs w:val="24"/>
        </w:rPr>
        <w:t xml:space="preserve">significant elevation of </w:t>
      </w:r>
      <w:proofErr w:type="spellStart"/>
      <w:r w:rsidR="004708A5" w:rsidRPr="004708A5">
        <w:rPr>
          <w:rFonts w:cstheme="minorHAnsi"/>
          <w:sz w:val="24"/>
          <w:szCs w:val="24"/>
        </w:rPr>
        <w:t>dipalmitoyl</w:t>
      </w:r>
      <w:proofErr w:type="spellEnd"/>
      <w:r w:rsidR="004708A5" w:rsidRPr="004708A5">
        <w:rPr>
          <w:rFonts w:cstheme="minorHAnsi"/>
          <w:sz w:val="24"/>
          <w:szCs w:val="24"/>
        </w:rPr>
        <w:t xml:space="preserve"> </w:t>
      </w:r>
      <w:proofErr w:type="spellStart"/>
      <w:r w:rsidR="004708A5" w:rsidRPr="004708A5">
        <w:rPr>
          <w:rFonts w:cstheme="minorHAnsi"/>
          <w:sz w:val="24"/>
          <w:szCs w:val="24"/>
        </w:rPr>
        <w:t>phosphatidic</w:t>
      </w:r>
      <w:proofErr w:type="spellEnd"/>
      <w:r w:rsidR="004708A5" w:rsidRPr="004708A5">
        <w:rPr>
          <w:rFonts w:cstheme="minorHAnsi"/>
          <w:sz w:val="24"/>
          <w:szCs w:val="24"/>
        </w:rPr>
        <w:t xml:space="preserve"> acid, </w:t>
      </w:r>
      <w:proofErr w:type="spellStart"/>
      <w:r w:rsidR="004708A5" w:rsidRPr="004708A5">
        <w:rPr>
          <w:rFonts w:cstheme="minorHAnsi"/>
          <w:sz w:val="24"/>
          <w:szCs w:val="24"/>
        </w:rPr>
        <w:t>diacylglycerol</w:t>
      </w:r>
      <w:proofErr w:type="spellEnd"/>
      <w:r w:rsidR="004708A5" w:rsidRPr="004708A5">
        <w:rPr>
          <w:rFonts w:cstheme="minorHAnsi"/>
          <w:sz w:val="24"/>
          <w:szCs w:val="24"/>
        </w:rPr>
        <w:t>, and total phospholipid content in H4IIEC3 cells</w:t>
      </w:r>
      <w:r w:rsidR="004708A5">
        <w:rPr>
          <w:rFonts w:cstheme="minorHAnsi"/>
          <w:sz w:val="24"/>
          <w:szCs w:val="24"/>
        </w:rPr>
        <w:t xml:space="preserve">. </w:t>
      </w:r>
      <w:r w:rsidR="00851536">
        <w:rPr>
          <w:rFonts w:cstheme="minorHAnsi"/>
          <w:sz w:val="24"/>
          <w:szCs w:val="24"/>
        </w:rPr>
        <w:t>C</w:t>
      </w:r>
      <w:r w:rsidR="0044070F">
        <w:rPr>
          <w:rFonts w:cstheme="minorHAnsi"/>
          <w:sz w:val="24"/>
          <w:szCs w:val="24"/>
        </w:rPr>
        <w:t>o-</w:t>
      </w:r>
      <w:r w:rsidR="004708A5">
        <w:rPr>
          <w:rFonts w:cstheme="minorHAnsi"/>
          <w:sz w:val="24"/>
          <w:szCs w:val="24"/>
        </w:rPr>
        <w:t>supplementation</w:t>
      </w:r>
      <w:r w:rsidR="0044070F">
        <w:rPr>
          <w:rFonts w:cstheme="minorHAnsi"/>
          <w:sz w:val="24"/>
          <w:szCs w:val="24"/>
        </w:rPr>
        <w:t xml:space="preserve"> with the monounsaturated fatty acid </w:t>
      </w:r>
      <w:proofErr w:type="spellStart"/>
      <w:r w:rsidR="009F00CB">
        <w:rPr>
          <w:rFonts w:cstheme="minorHAnsi"/>
          <w:sz w:val="24"/>
          <w:szCs w:val="24"/>
        </w:rPr>
        <w:t>o</w:t>
      </w:r>
      <w:r w:rsidR="0044070F">
        <w:rPr>
          <w:rFonts w:cstheme="minorHAnsi"/>
          <w:sz w:val="24"/>
          <w:szCs w:val="24"/>
        </w:rPr>
        <w:t>leate</w:t>
      </w:r>
      <w:proofErr w:type="spellEnd"/>
      <w:r w:rsidR="004708A5">
        <w:rPr>
          <w:rFonts w:cstheme="minorHAnsi"/>
          <w:sz w:val="24"/>
          <w:szCs w:val="24"/>
        </w:rPr>
        <w:t xml:space="preserve"> (OA)</w:t>
      </w:r>
      <w:r w:rsidR="00BE3EEF">
        <w:rPr>
          <w:rFonts w:cstheme="minorHAnsi"/>
          <w:sz w:val="24"/>
          <w:szCs w:val="24"/>
        </w:rPr>
        <w:t xml:space="preserve"> diverted PA flux into </w:t>
      </w:r>
      <w:proofErr w:type="spellStart"/>
      <w:r w:rsidR="00BE3EEF">
        <w:rPr>
          <w:rFonts w:cstheme="minorHAnsi"/>
          <w:sz w:val="24"/>
          <w:szCs w:val="24"/>
        </w:rPr>
        <w:t>triacylglycerols</w:t>
      </w:r>
      <w:proofErr w:type="spellEnd"/>
      <w:r w:rsidR="00BE3EEF">
        <w:rPr>
          <w:rFonts w:cstheme="minorHAnsi"/>
          <w:sz w:val="24"/>
          <w:szCs w:val="24"/>
        </w:rPr>
        <w:t>,</w:t>
      </w:r>
      <w:r w:rsidR="00E42107" w:rsidRPr="00507DC9">
        <w:rPr>
          <w:rFonts w:cstheme="minorHAnsi"/>
          <w:sz w:val="24"/>
          <w:szCs w:val="24"/>
        </w:rPr>
        <w:t xml:space="preserve"> </w:t>
      </w:r>
      <w:r w:rsidR="00CB2D22">
        <w:rPr>
          <w:rFonts w:cstheme="minorHAnsi"/>
          <w:sz w:val="24"/>
          <w:szCs w:val="24"/>
        </w:rPr>
        <w:t>result</w:t>
      </w:r>
      <w:r w:rsidR="00BE3EEF">
        <w:rPr>
          <w:rFonts w:cstheme="minorHAnsi"/>
          <w:sz w:val="24"/>
          <w:szCs w:val="24"/>
        </w:rPr>
        <w:t>ing</w:t>
      </w:r>
      <w:r w:rsidR="00CB2D22">
        <w:rPr>
          <w:rFonts w:cstheme="minorHAnsi"/>
          <w:sz w:val="24"/>
          <w:szCs w:val="24"/>
        </w:rPr>
        <w:t xml:space="preserve"> in elevated lipid </w:t>
      </w:r>
      <w:r w:rsidR="004708A5">
        <w:rPr>
          <w:rFonts w:cstheme="minorHAnsi"/>
          <w:sz w:val="24"/>
          <w:szCs w:val="24"/>
        </w:rPr>
        <w:t xml:space="preserve">droplet </w:t>
      </w:r>
      <w:r w:rsidR="00D07507">
        <w:rPr>
          <w:rFonts w:cstheme="minorHAnsi"/>
          <w:sz w:val="24"/>
          <w:szCs w:val="24"/>
        </w:rPr>
        <w:t>accumulation</w:t>
      </w:r>
      <w:r w:rsidR="00CB2D22">
        <w:rPr>
          <w:rFonts w:cstheme="minorHAnsi"/>
          <w:sz w:val="24"/>
          <w:szCs w:val="24"/>
        </w:rPr>
        <w:t xml:space="preserve"> </w:t>
      </w:r>
      <w:r w:rsidR="00E42107" w:rsidRPr="00507DC9">
        <w:rPr>
          <w:rFonts w:cstheme="minorHAnsi"/>
          <w:sz w:val="24"/>
          <w:szCs w:val="24"/>
        </w:rPr>
        <w:t xml:space="preserve">but </w:t>
      </w:r>
      <w:r w:rsidR="00CB2D22">
        <w:rPr>
          <w:rFonts w:cstheme="minorHAnsi"/>
          <w:sz w:val="24"/>
          <w:szCs w:val="24"/>
        </w:rPr>
        <w:t>significantly</w:t>
      </w:r>
      <w:r w:rsidR="00E42107" w:rsidRPr="00507DC9">
        <w:rPr>
          <w:rFonts w:cstheme="minorHAnsi"/>
          <w:sz w:val="24"/>
          <w:szCs w:val="24"/>
        </w:rPr>
        <w:t xml:space="preserve"> </w:t>
      </w:r>
      <w:r w:rsidR="00CB2D22">
        <w:rPr>
          <w:rFonts w:cstheme="minorHAnsi"/>
          <w:sz w:val="24"/>
          <w:szCs w:val="24"/>
        </w:rPr>
        <w:t>re</w:t>
      </w:r>
      <w:r>
        <w:rPr>
          <w:rFonts w:cstheme="minorHAnsi"/>
          <w:sz w:val="24"/>
          <w:szCs w:val="24"/>
        </w:rPr>
        <w:t>vers</w:t>
      </w:r>
      <w:r w:rsidR="00BE3EEF">
        <w:rPr>
          <w:rFonts w:cstheme="minorHAnsi"/>
          <w:sz w:val="24"/>
          <w:szCs w:val="24"/>
        </w:rPr>
        <w:t>ing</w:t>
      </w:r>
      <w:r w:rsidR="00CB2D2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PA-induced </w:t>
      </w:r>
      <w:r w:rsidR="00CB2D22">
        <w:rPr>
          <w:rFonts w:cstheme="minorHAnsi"/>
          <w:sz w:val="24"/>
          <w:szCs w:val="24"/>
        </w:rPr>
        <w:t xml:space="preserve">increases in </w:t>
      </w:r>
      <w:r w:rsidR="00AA342F">
        <w:rPr>
          <w:rFonts w:cstheme="minorHAnsi"/>
          <w:sz w:val="24"/>
          <w:szCs w:val="24"/>
        </w:rPr>
        <w:t>PL</w:t>
      </w:r>
      <w:r w:rsidR="00CB2D22">
        <w:rPr>
          <w:rFonts w:cstheme="minorHAnsi"/>
          <w:sz w:val="24"/>
          <w:szCs w:val="24"/>
        </w:rPr>
        <w:t xml:space="preserve"> saturation and all other phenotypic markers of hepatic </w:t>
      </w:r>
      <w:proofErr w:type="spellStart"/>
      <w:r w:rsidR="00CB2D22">
        <w:rPr>
          <w:rFonts w:cstheme="minorHAnsi"/>
          <w:sz w:val="24"/>
          <w:szCs w:val="24"/>
        </w:rPr>
        <w:t>lipotoxicity</w:t>
      </w:r>
      <w:proofErr w:type="spellEnd"/>
      <w:r w:rsidR="00CB2D22">
        <w:rPr>
          <w:rFonts w:cstheme="minorHAnsi"/>
          <w:sz w:val="24"/>
          <w:szCs w:val="24"/>
        </w:rPr>
        <w:t xml:space="preserve">. </w:t>
      </w:r>
      <w:r w:rsidR="00E11B75" w:rsidRPr="00507DC9">
        <w:rPr>
          <w:rFonts w:cstheme="minorHAnsi"/>
          <w:sz w:val="24"/>
          <w:szCs w:val="24"/>
        </w:rPr>
        <w:t>Our data indicate that modulating alternative pathways of</w:t>
      </w:r>
      <w:r w:rsidR="003F1282">
        <w:rPr>
          <w:rFonts w:cstheme="minorHAnsi"/>
          <w:sz w:val="24"/>
          <w:szCs w:val="24"/>
        </w:rPr>
        <w:t xml:space="preserve"> </w:t>
      </w:r>
      <w:r w:rsidR="00E11B75" w:rsidRPr="00507DC9">
        <w:rPr>
          <w:rFonts w:cstheme="minorHAnsi"/>
          <w:sz w:val="24"/>
          <w:szCs w:val="24"/>
        </w:rPr>
        <w:t xml:space="preserve">lipid </w:t>
      </w:r>
      <w:r w:rsidR="009E2DB8">
        <w:rPr>
          <w:rFonts w:cstheme="minorHAnsi"/>
          <w:sz w:val="24"/>
          <w:szCs w:val="24"/>
        </w:rPr>
        <w:t>disposal</w:t>
      </w:r>
      <w:r w:rsidR="00E11B75" w:rsidRPr="00507DC9">
        <w:rPr>
          <w:rFonts w:cstheme="minorHAnsi"/>
          <w:sz w:val="24"/>
          <w:szCs w:val="24"/>
        </w:rPr>
        <w:t xml:space="preserve"> can significantly reduce</w:t>
      </w:r>
      <w:r w:rsidR="00BE3EEF">
        <w:rPr>
          <w:rFonts w:cstheme="minorHAnsi"/>
          <w:sz w:val="24"/>
          <w:szCs w:val="24"/>
        </w:rPr>
        <w:t xml:space="preserve"> </w:t>
      </w:r>
      <w:r w:rsidR="000D04ED">
        <w:rPr>
          <w:rFonts w:cstheme="minorHAnsi"/>
          <w:sz w:val="24"/>
          <w:szCs w:val="24"/>
        </w:rPr>
        <w:t>PL saturation and thereby suppress</w:t>
      </w:r>
      <w:r w:rsidR="009E2DB8">
        <w:rPr>
          <w:rFonts w:cstheme="minorHAnsi"/>
          <w:sz w:val="24"/>
          <w:szCs w:val="24"/>
        </w:rPr>
        <w:t xml:space="preserve"> </w:t>
      </w:r>
      <w:r w:rsidR="00BE3EEF" w:rsidRPr="00507DC9">
        <w:rPr>
          <w:rFonts w:cstheme="minorHAnsi"/>
          <w:sz w:val="24"/>
          <w:szCs w:val="24"/>
        </w:rPr>
        <w:t xml:space="preserve">the </w:t>
      </w:r>
      <w:proofErr w:type="spellStart"/>
      <w:r w:rsidR="00BE3EEF" w:rsidRPr="00507DC9">
        <w:rPr>
          <w:rFonts w:cstheme="minorHAnsi"/>
          <w:sz w:val="24"/>
          <w:szCs w:val="24"/>
        </w:rPr>
        <w:t>lipotoxic</w:t>
      </w:r>
      <w:proofErr w:type="spellEnd"/>
      <w:r w:rsidR="00BE3EEF" w:rsidRPr="00507DC9">
        <w:rPr>
          <w:rFonts w:cstheme="minorHAnsi"/>
          <w:sz w:val="24"/>
          <w:szCs w:val="24"/>
        </w:rPr>
        <w:t xml:space="preserve"> effects of SFAs</w:t>
      </w:r>
      <w:r w:rsidR="00EC4FFC">
        <w:rPr>
          <w:rFonts w:cstheme="minorHAnsi"/>
          <w:sz w:val="24"/>
          <w:szCs w:val="24"/>
        </w:rPr>
        <w:t xml:space="preserve"> on hepatic cells</w:t>
      </w:r>
      <w:r w:rsidR="00E11B75" w:rsidRPr="00507DC9">
        <w:rPr>
          <w:rFonts w:cstheme="minorHAnsi"/>
          <w:sz w:val="24"/>
          <w:szCs w:val="24"/>
        </w:rPr>
        <w:t xml:space="preserve">. </w:t>
      </w:r>
    </w:p>
    <w:p w:rsidR="003822B8" w:rsidRDefault="003822B8"/>
    <w:p w:rsidR="00961970" w:rsidRPr="004D77E6" w:rsidRDefault="00961970">
      <w:pPr>
        <w:rPr>
          <w:rFonts w:cstheme="minorHAnsi"/>
          <w:sz w:val="24"/>
          <w:szCs w:val="24"/>
        </w:rPr>
      </w:pPr>
      <w:r w:rsidRPr="004D77E6">
        <w:rPr>
          <w:rFonts w:cstheme="minorHAnsi"/>
          <w:sz w:val="24"/>
          <w:szCs w:val="24"/>
        </w:rPr>
        <w:t>This work is funded by National Science Foundation Career Award 0955251.</w:t>
      </w:r>
      <w:r w:rsidR="000C2951">
        <w:rPr>
          <w:rFonts w:cstheme="minorHAnsi"/>
          <w:sz w:val="24"/>
          <w:szCs w:val="24"/>
        </w:rPr>
        <w:t xml:space="preserve"> </w:t>
      </w:r>
      <w:r w:rsidR="000C2951">
        <w:rPr>
          <w:rFonts w:cstheme="minorHAnsi"/>
          <w:sz w:val="24"/>
          <w:szCs w:val="24"/>
        </w:rPr>
        <w:t xml:space="preserve">Masakazu </w:t>
      </w:r>
      <w:proofErr w:type="spellStart"/>
      <w:r w:rsidR="000C2951">
        <w:rPr>
          <w:rFonts w:cstheme="minorHAnsi"/>
          <w:sz w:val="24"/>
          <w:szCs w:val="24"/>
        </w:rPr>
        <w:t>Shiota</w:t>
      </w:r>
      <w:proofErr w:type="spellEnd"/>
      <w:r w:rsidR="000C2951">
        <w:rPr>
          <w:rFonts w:cstheme="minorHAnsi"/>
          <w:sz w:val="24"/>
          <w:szCs w:val="24"/>
        </w:rPr>
        <w:t xml:space="preserve"> i</w:t>
      </w:r>
      <w:r w:rsidR="000C2951" w:rsidRPr="000C2951">
        <w:rPr>
          <w:rFonts w:cstheme="minorHAnsi"/>
          <w:sz w:val="24"/>
          <w:szCs w:val="24"/>
        </w:rPr>
        <w:t xml:space="preserve">s supported by NIH DK060667. </w:t>
      </w:r>
      <w:r w:rsidR="000C2951">
        <w:rPr>
          <w:rFonts w:cstheme="minorHAnsi"/>
          <w:sz w:val="24"/>
          <w:szCs w:val="24"/>
        </w:rPr>
        <w:t>Partial support for the work i</w:t>
      </w:r>
      <w:r w:rsidR="000C2951" w:rsidRPr="000C2951">
        <w:rPr>
          <w:rFonts w:cstheme="minorHAnsi"/>
          <w:sz w:val="24"/>
          <w:szCs w:val="24"/>
        </w:rPr>
        <w:t>s also provided by National Institutes of Health Grant U54 GM69338 (to HAB).</w:t>
      </w:r>
    </w:p>
    <w:sectPr w:rsidR="00961970" w:rsidRPr="004D77E6" w:rsidSect="007842D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405" w:rsidRDefault="00C87405" w:rsidP="008042CF">
      <w:pPr>
        <w:spacing w:after="0" w:line="240" w:lineRule="auto"/>
      </w:pPr>
      <w:r>
        <w:separator/>
      </w:r>
    </w:p>
  </w:endnote>
  <w:endnote w:type="continuationSeparator" w:id="0">
    <w:p w:rsidR="00C87405" w:rsidRDefault="00C87405" w:rsidP="00804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405" w:rsidRDefault="00C87405" w:rsidP="008042CF">
      <w:pPr>
        <w:spacing w:after="0" w:line="240" w:lineRule="auto"/>
      </w:pPr>
      <w:r>
        <w:separator/>
      </w:r>
    </w:p>
  </w:footnote>
  <w:footnote w:type="continuationSeparator" w:id="0">
    <w:p w:rsidR="00C87405" w:rsidRDefault="00C87405" w:rsidP="00804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7E6" w:rsidRDefault="00A74E57" w:rsidP="00A74E57">
    <w:pPr>
      <w:pStyle w:val="Header"/>
      <w:jc w:val="right"/>
    </w:pPr>
    <w:r>
      <w:t xml:space="preserve">Alexandra </w:t>
    </w:r>
    <w:proofErr w:type="spellStart"/>
    <w:r>
      <w:t>Leamy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2CF"/>
    <w:rsid w:val="0000633D"/>
    <w:rsid w:val="0006502D"/>
    <w:rsid w:val="0007539C"/>
    <w:rsid w:val="000779A1"/>
    <w:rsid w:val="000A1ADD"/>
    <w:rsid w:val="000C2951"/>
    <w:rsid w:val="000D04ED"/>
    <w:rsid w:val="000D0F0F"/>
    <w:rsid w:val="000F5CE8"/>
    <w:rsid w:val="00106E81"/>
    <w:rsid w:val="00111F57"/>
    <w:rsid w:val="0014427B"/>
    <w:rsid w:val="00191C49"/>
    <w:rsid w:val="00195E8F"/>
    <w:rsid w:val="001B6F3E"/>
    <w:rsid w:val="001C79A4"/>
    <w:rsid w:val="001D2782"/>
    <w:rsid w:val="001E4142"/>
    <w:rsid w:val="001E5AF9"/>
    <w:rsid w:val="001F0F2B"/>
    <w:rsid w:val="00247175"/>
    <w:rsid w:val="00273456"/>
    <w:rsid w:val="002A7822"/>
    <w:rsid w:val="00307B6D"/>
    <w:rsid w:val="003264FC"/>
    <w:rsid w:val="00353C74"/>
    <w:rsid w:val="00380412"/>
    <w:rsid w:val="003822B8"/>
    <w:rsid w:val="00386487"/>
    <w:rsid w:val="00386ED9"/>
    <w:rsid w:val="00397C7D"/>
    <w:rsid w:val="003B5743"/>
    <w:rsid w:val="003E6080"/>
    <w:rsid w:val="003E72D9"/>
    <w:rsid w:val="003F1282"/>
    <w:rsid w:val="004011E5"/>
    <w:rsid w:val="00407EA3"/>
    <w:rsid w:val="00426D13"/>
    <w:rsid w:val="00436F54"/>
    <w:rsid w:val="0044070F"/>
    <w:rsid w:val="004708A5"/>
    <w:rsid w:val="004769D6"/>
    <w:rsid w:val="00485583"/>
    <w:rsid w:val="00487CE8"/>
    <w:rsid w:val="004B00EB"/>
    <w:rsid w:val="004B7D0A"/>
    <w:rsid w:val="004D77E6"/>
    <w:rsid w:val="0050361E"/>
    <w:rsid w:val="00507DC9"/>
    <w:rsid w:val="00514A1F"/>
    <w:rsid w:val="00526769"/>
    <w:rsid w:val="00535648"/>
    <w:rsid w:val="005506CB"/>
    <w:rsid w:val="00557CAA"/>
    <w:rsid w:val="0058429B"/>
    <w:rsid w:val="005951ED"/>
    <w:rsid w:val="005C1E78"/>
    <w:rsid w:val="005D1BAA"/>
    <w:rsid w:val="00615F35"/>
    <w:rsid w:val="00672B5B"/>
    <w:rsid w:val="00693264"/>
    <w:rsid w:val="00694828"/>
    <w:rsid w:val="006C5593"/>
    <w:rsid w:val="006E2039"/>
    <w:rsid w:val="007029C3"/>
    <w:rsid w:val="00705A1C"/>
    <w:rsid w:val="0070718D"/>
    <w:rsid w:val="007235E8"/>
    <w:rsid w:val="00724579"/>
    <w:rsid w:val="007842D8"/>
    <w:rsid w:val="00791992"/>
    <w:rsid w:val="007961CA"/>
    <w:rsid w:val="007E1079"/>
    <w:rsid w:val="008042CF"/>
    <w:rsid w:val="008414D7"/>
    <w:rsid w:val="00851536"/>
    <w:rsid w:val="00854F34"/>
    <w:rsid w:val="00883125"/>
    <w:rsid w:val="008905B8"/>
    <w:rsid w:val="00894CEF"/>
    <w:rsid w:val="008F5C5D"/>
    <w:rsid w:val="008F6DCF"/>
    <w:rsid w:val="00943005"/>
    <w:rsid w:val="00961970"/>
    <w:rsid w:val="009953F6"/>
    <w:rsid w:val="009B61ED"/>
    <w:rsid w:val="009D1BA3"/>
    <w:rsid w:val="009E2DB8"/>
    <w:rsid w:val="009F00CB"/>
    <w:rsid w:val="00A11D82"/>
    <w:rsid w:val="00A56DE1"/>
    <w:rsid w:val="00A74E57"/>
    <w:rsid w:val="00AA342F"/>
    <w:rsid w:val="00AB7C95"/>
    <w:rsid w:val="00AE1219"/>
    <w:rsid w:val="00B00933"/>
    <w:rsid w:val="00B806B2"/>
    <w:rsid w:val="00B82222"/>
    <w:rsid w:val="00B83353"/>
    <w:rsid w:val="00BA3715"/>
    <w:rsid w:val="00BD0575"/>
    <w:rsid w:val="00BE3EEF"/>
    <w:rsid w:val="00C76973"/>
    <w:rsid w:val="00C81797"/>
    <w:rsid w:val="00C8686B"/>
    <w:rsid w:val="00C87405"/>
    <w:rsid w:val="00CA3BC5"/>
    <w:rsid w:val="00CB2D22"/>
    <w:rsid w:val="00CB6E04"/>
    <w:rsid w:val="00CD6C5B"/>
    <w:rsid w:val="00D07507"/>
    <w:rsid w:val="00D23734"/>
    <w:rsid w:val="00D271ED"/>
    <w:rsid w:val="00D65AFC"/>
    <w:rsid w:val="00D708C7"/>
    <w:rsid w:val="00D83FE8"/>
    <w:rsid w:val="00DA7CAE"/>
    <w:rsid w:val="00DB6134"/>
    <w:rsid w:val="00DC7088"/>
    <w:rsid w:val="00DD5A2D"/>
    <w:rsid w:val="00DD7420"/>
    <w:rsid w:val="00E07C30"/>
    <w:rsid w:val="00E11B75"/>
    <w:rsid w:val="00E34862"/>
    <w:rsid w:val="00E42107"/>
    <w:rsid w:val="00E662AC"/>
    <w:rsid w:val="00EB7F05"/>
    <w:rsid w:val="00EC4FFC"/>
    <w:rsid w:val="00EE4217"/>
    <w:rsid w:val="00EE5313"/>
    <w:rsid w:val="00EE5EDB"/>
    <w:rsid w:val="00EF3D23"/>
    <w:rsid w:val="00EF65FA"/>
    <w:rsid w:val="00F07D80"/>
    <w:rsid w:val="00F66BC8"/>
    <w:rsid w:val="00F704EB"/>
    <w:rsid w:val="00F810CC"/>
    <w:rsid w:val="00F91FD5"/>
    <w:rsid w:val="00FC7F67"/>
    <w:rsid w:val="00FE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2CF"/>
  </w:style>
  <w:style w:type="paragraph" w:styleId="Heading1">
    <w:name w:val="heading 1"/>
    <w:basedOn w:val="Normal"/>
    <w:next w:val="Normal"/>
    <w:link w:val="Heading1Char"/>
    <w:uiPriority w:val="9"/>
    <w:qFormat/>
    <w:rsid w:val="00DA7C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42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42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42C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CAE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A7CAE"/>
  </w:style>
  <w:style w:type="character" w:customStyle="1" w:styleId="Heading1Char">
    <w:name w:val="Heading 1 Char"/>
    <w:basedOn w:val="DefaultParagraphFont"/>
    <w:link w:val="Heading1"/>
    <w:uiPriority w:val="9"/>
    <w:rsid w:val="00DA7C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F66BC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65A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A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A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1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486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D7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7E6"/>
  </w:style>
  <w:style w:type="paragraph" w:styleId="Footer">
    <w:name w:val="footer"/>
    <w:basedOn w:val="Normal"/>
    <w:link w:val="FooterChar"/>
    <w:uiPriority w:val="99"/>
    <w:unhideWhenUsed/>
    <w:rsid w:val="004D7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7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2CF"/>
  </w:style>
  <w:style w:type="paragraph" w:styleId="Heading1">
    <w:name w:val="heading 1"/>
    <w:basedOn w:val="Normal"/>
    <w:next w:val="Normal"/>
    <w:link w:val="Heading1Char"/>
    <w:uiPriority w:val="9"/>
    <w:qFormat/>
    <w:rsid w:val="00DA7C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42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42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42C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CAE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A7CAE"/>
  </w:style>
  <w:style w:type="character" w:customStyle="1" w:styleId="Heading1Char">
    <w:name w:val="Heading 1 Char"/>
    <w:basedOn w:val="DefaultParagraphFont"/>
    <w:link w:val="Heading1"/>
    <w:uiPriority w:val="9"/>
    <w:rsid w:val="00DA7C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F66BC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65A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A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A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1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486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D7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7E6"/>
  </w:style>
  <w:style w:type="paragraph" w:styleId="Footer">
    <w:name w:val="footer"/>
    <w:basedOn w:val="Normal"/>
    <w:link w:val="FooterChar"/>
    <w:uiPriority w:val="99"/>
    <w:unhideWhenUsed/>
    <w:rsid w:val="004D7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DABD8-0B6B-489D-8672-F071A9781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Leamy, Alexandra</dc:creator>
  <cp:lastModifiedBy>Alexandra Leamy</cp:lastModifiedBy>
  <cp:revision>2</cp:revision>
  <cp:lastPrinted>2013-11-19T16:23:00Z</cp:lastPrinted>
  <dcterms:created xsi:type="dcterms:W3CDTF">2014-05-12T19:09:00Z</dcterms:created>
  <dcterms:modified xsi:type="dcterms:W3CDTF">2014-05-12T19:09:00Z</dcterms:modified>
</cp:coreProperties>
</file>