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D5F" w:rsidRPr="008E61FB" w:rsidRDefault="00BA2D5F" w:rsidP="00BA2D5F">
      <w:pPr>
        <w:rPr>
          <w:b/>
        </w:rPr>
      </w:pPr>
      <w:r w:rsidRPr="008E61FB">
        <w:rPr>
          <w:b/>
        </w:rPr>
        <w:t xml:space="preserve">Development of “smart” </w:t>
      </w:r>
      <w:r>
        <w:rPr>
          <w:b/>
        </w:rPr>
        <w:t>nanostructures for hemostatic application</w:t>
      </w:r>
    </w:p>
    <w:p w:rsidR="00BA2D5F" w:rsidRDefault="00BA2D5F" w:rsidP="00BA2D5F">
      <w:pPr>
        <w:ind w:firstLine="720"/>
      </w:pPr>
      <w:r>
        <w:t xml:space="preserve">Proliferation of traumatic injuries in recent years calls for efficient hemostatic materials to treat traumatic bleeding (hemorrhage) resulting from the injuries. According to the National Trauma Institute, </w:t>
      </w:r>
      <w:r w:rsidRPr="00FB3D2D">
        <w:t>hemorrhage is responsible for over 35% of pre-hospital deaths and over 40% of deaths within the first 24 hours after a traumatic injury. Severe hemorrhage triggers a cascade of life-threatening problems. Currently, fibrin-based hemostatic sealants are used to prevent blood loss. The precursors of fibrin (fibrinogen and thrombin), however, limit practical applicability of fibrin-bandages in trauma medicine because they are highly expensive molecules that are scarce in supply. Therefore, there is a need for inexpensive hemostatic agents that could substitute fibrin. In order to overcome that challenge, this project aims to develop a nanostructure that mimics fibrin threads by using amphiphilic nanoparticles. . Smart materials is the future of trauma medicine. It will forge a path towards more effective and affordable medicine to achieve hemostasis.</w:t>
      </w:r>
    </w:p>
    <w:p w:rsidR="00377884" w:rsidRDefault="00377884">
      <w:bookmarkStart w:id="0" w:name="_GoBack"/>
      <w:bookmarkEnd w:id="0"/>
    </w:p>
    <w:sectPr w:rsidR="003778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D5F"/>
    <w:rsid w:val="00377884"/>
    <w:rsid w:val="00BA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FFE926-5817-458E-A275-A632FC79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D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Auburn University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Dharsan Soundarrajan</dc:creator>
  <cp:keywords/>
  <dc:description/>
  <cp:lastModifiedBy>Dharsan Soundarrajan</cp:lastModifiedBy>
  <cp:revision>1</cp:revision>
  <dcterms:created xsi:type="dcterms:W3CDTF">2014-05-12T19:45:00Z</dcterms:created>
  <dcterms:modified xsi:type="dcterms:W3CDTF">2014-05-12T19:45:00Z</dcterms:modified>
</cp:coreProperties>
</file>