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0147EF" w14:textId="77777777" w:rsidR="00752C73" w:rsidRPr="000C34A8" w:rsidRDefault="00752C73" w:rsidP="00752C73">
      <w:pPr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Nanostructured Columnar Thin Films Enhance Protein Adsorption and Cell-Material Interactions</w:t>
      </w:r>
    </w:p>
    <w:p w14:paraId="17317032" w14:textId="3DBF6526" w:rsidR="00752C73" w:rsidRPr="00C81918" w:rsidRDefault="00752C73" w:rsidP="00752C7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 w:rsidRPr="00C81918">
        <w:rPr>
          <w:rFonts w:ascii="Times New Roman" w:hAnsi="Times New Roman"/>
          <w:color w:val="000000"/>
        </w:rPr>
        <w:t>Tadas Kasputis</w:t>
      </w:r>
      <w:r w:rsidRPr="00C81918">
        <w:rPr>
          <w:rFonts w:ascii="Times New Roman" w:hAnsi="Times New Roman"/>
          <w:color w:val="000000"/>
          <w:szCs w:val="16"/>
          <w:vertAlign w:val="superscript"/>
        </w:rPr>
        <w:t>1</w:t>
      </w:r>
      <w:proofErr w:type="gramStart"/>
      <w:r w:rsidRPr="00C81918">
        <w:rPr>
          <w:rFonts w:ascii="Times New Roman" w:hAnsi="Times New Roman"/>
          <w:color w:val="000000"/>
          <w:szCs w:val="16"/>
          <w:vertAlign w:val="superscript"/>
        </w:rPr>
        <w:t>,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2,</w:t>
      </w:r>
      <w:r w:rsidRPr="00C81918">
        <w:rPr>
          <w:rFonts w:ascii="Times New Roman" w:hAnsi="Times New Roman"/>
          <w:color w:val="000000"/>
          <w:szCs w:val="16"/>
          <w:vertAlign w:val="superscript"/>
        </w:rPr>
        <w:t>5</w:t>
      </w:r>
      <w:proofErr w:type="gramEnd"/>
      <w:r w:rsidRPr="00C81918">
        <w:rPr>
          <w:rFonts w:ascii="Times New Roman" w:hAnsi="Times New Roman"/>
          <w:color w:val="000000"/>
        </w:rPr>
        <w:t xml:space="preserve">, </w:t>
      </w:r>
      <w:r w:rsidRPr="00C81918">
        <w:rPr>
          <w:rFonts w:ascii="Times New Roman" w:hAnsi="Times New Roman"/>
          <w:color w:val="000000"/>
          <w:szCs w:val="16"/>
        </w:rPr>
        <w:t>Alex Pieper</w:t>
      </w:r>
      <w:r w:rsidRPr="00C81918">
        <w:rPr>
          <w:rFonts w:ascii="Times New Roman" w:hAnsi="Times New Roman"/>
          <w:color w:val="000000"/>
          <w:szCs w:val="16"/>
          <w:vertAlign w:val="superscript"/>
        </w:rPr>
        <w:t>1,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4</w:t>
      </w:r>
      <w:r w:rsidRPr="002E3936">
        <w:rPr>
          <w:rFonts w:ascii="Times New Roman" w:hAnsi="Times New Roman"/>
          <w:color w:val="000000"/>
        </w:rPr>
        <w:t xml:space="preserve">, </w:t>
      </w:r>
      <w:r w:rsidRPr="00C81918">
        <w:rPr>
          <w:rFonts w:ascii="Times New Roman" w:hAnsi="Times New Roman"/>
          <w:color w:val="000000"/>
        </w:rPr>
        <w:t>Eva Schubert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2</w:t>
      </w:r>
      <w:r w:rsidRPr="002E3936">
        <w:rPr>
          <w:rFonts w:ascii="Times New Roman" w:hAnsi="Times New Roman"/>
          <w:color w:val="000000"/>
          <w:szCs w:val="16"/>
          <w:vertAlign w:val="superscript"/>
        </w:rPr>
        <w:t>,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4</w:t>
      </w:r>
      <w:r w:rsidRPr="00C81918">
        <w:rPr>
          <w:rFonts w:ascii="Times New Roman" w:hAnsi="Times New Roman"/>
          <w:color w:val="000000"/>
        </w:rPr>
        <w:t>, Mathias Schubert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2,3</w:t>
      </w:r>
      <w:r w:rsidRPr="002E3936">
        <w:rPr>
          <w:rFonts w:ascii="Times New Roman" w:hAnsi="Times New Roman"/>
          <w:color w:val="000000"/>
          <w:szCs w:val="16"/>
          <w:vertAlign w:val="superscript"/>
        </w:rPr>
        <w:t>,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4</w:t>
      </w:r>
      <w:r w:rsidRPr="00C81918">
        <w:rPr>
          <w:rFonts w:ascii="Times New Roman" w:hAnsi="Times New Roman"/>
          <w:color w:val="000000"/>
          <w:szCs w:val="16"/>
        </w:rPr>
        <w:t>,</w:t>
      </w:r>
      <w:r w:rsidRPr="00C81918">
        <w:rPr>
          <w:rFonts w:ascii="Times New Roman" w:hAnsi="Times New Roman"/>
          <w:color w:val="000000"/>
        </w:rPr>
        <w:t xml:space="preserve"> Angela K. Pannier</w:t>
      </w:r>
      <w:r w:rsidR="003D0F10">
        <w:rPr>
          <w:rFonts w:ascii="Times New Roman" w:hAnsi="Times New Roman"/>
          <w:color w:val="000000"/>
          <w:szCs w:val="16"/>
          <w:vertAlign w:val="superscript"/>
        </w:rPr>
        <w:t>1,3.4</w:t>
      </w:r>
    </w:p>
    <w:p w14:paraId="5EA9F5DE" w14:textId="77777777" w:rsidR="00752C73" w:rsidRPr="00C81918" w:rsidRDefault="00752C73" w:rsidP="00752C7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/>
          <w:color w:val="000000"/>
          <w:sz w:val="20"/>
          <w:szCs w:val="18"/>
        </w:rPr>
      </w:pPr>
      <w:r w:rsidRPr="00C81918">
        <w:rPr>
          <w:rFonts w:ascii="Times New Roman" w:hAnsi="Times New Roman"/>
          <w:i/>
          <w:color w:val="000000"/>
          <w:sz w:val="20"/>
          <w:szCs w:val="12"/>
          <w:vertAlign w:val="superscript"/>
        </w:rPr>
        <w:t>1</w:t>
      </w:r>
      <w:r w:rsidRPr="00C81918">
        <w:rPr>
          <w:rFonts w:ascii="Times New Roman" w:hAnsi="Times New Roman"/>
          <w:i/>
          <w:color w:val="000000"/>
          <w:sz w:val="20"/>
          <w:szCs w:val="18"/>
        </w:rPr>
        <w:t>Department of Biological Systems Engineering, University of Nebraska-Lincoln, Lincoln, NE 68588, USA</w:t>
      </w:r>
    </w:p>
    <w:p w14:paraId="394A3F55" w14:textId="28C2670E" w:rsidR="00752C73" w:rsidRPr="00C81918" w:rsidRDefault="003D0F10" w:rsidP="003D0F10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color w:val="000000"/>
          <w:sz w:val="20"/>
          <w:szCs w:val="18"/>
        </w:rPr>
      </w:pPr>
      <w:r>
        <w:rPr>
          <w:rFonts w:ascii="Times New Roman" w:hAnsi="Times New Roman"/>
          <w:i/>
          <w:color w:val="000000"/>
          <w:sz w:val="20"/>
          <w:szCs w:val="12"/>
          <w:vertAlign w:val="superscript"/>
        </w:rPr>
        <w:t>2</w:t>
      </w:r>
      <w:r w:rsidR="00752C73" w:rsidRPr="00C81918">
        <w:rPr>
          <w:rFonts w:ascii="Times New Roman" w:hAnsi="Times New Roman"/>
          <w:i/>
          <w:color w:val="000000"/>
          <w:sz w:val="20"/>
          <w:szCs w:val="18"/>
        </w:rPr>
        <w:t>Department of Electrical Engineering, University of Nebraska-Lincoln, Lincoln, NE 68588, USA</w:t>
      </w:r>
    </w:p>
    <w:p w14:paraId="706C791E" w14:textId="0394C8AD" w:rsidR="00752C73" w:rsidRPr="00C81918" w:rsidRDefault="003D0F10" w:rsidP="00752C7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/>
          <w:color w:val="000000"/>
          <w:sz w:val="20"/>
          <w:szCs w:val="18"/>
        </w:rPr>
      </w:pPr>
      <w:r>
        <w:rPr>
          <w:rFonts w:ascii="Times New Roman" w:hAnsi="Times New Roman"/>
          <w:i/>
          <w:color w:val="000000"/>
          <w:sz w:val="20"/>
          <w:szCs w:val="18"/>
          <w:vertAlign w:val="superscript"/>
        </w:rPr>
        <w:t>3</w:t>
      </w:r>
      <w:r w:rsidR="00752C73" w:rsidRPr="00C81918">
        <w:rPr>
          <w:rFonts w:ascii="Times New Roman" w:hAnsi="Times New Roman"/>
          <w:i/>
          <w:color w:val="000000"/>
          <w:sz w:val="20"/>
          <w:szCs w:val="18"/>
        </w:rPr>
        <w:t>Nebraska Center for Materials and Nanoscience, University of Nebraska-Lincoln, Lincoln, NE 68588, USA</w:t>
      </w:r>
    </w:p>
    <w:p w14:paraId="26F1A75E" w14:textId="1229B789" w:rsidR="00752C73" w:rsidRPr="001178F0" w:rsidRDefault="003D0F10" w:rsidP="001178F0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i/>
          <w:color w:val="000000"/>
          <w:sz w:val="20"/>
          <w:szCs w:val="18"/>
        </w:rPr>
      </w:pPr>
      <w:r>
        <w:rPr>
          <w:rFonts w:ascii="Times New Roman" w:hAnsi="Times New Roman"/>
          <w:i/>
          <w:color w:val="000000"/>
          <w:sz w:val="20"/>
          <w:szCs w:val="12"/>
          <w:vertAlign w:val="superscript"/>
        </w:rPr>
        <w:t>4</w:t>
      </w:r>
      <w:r w:rsidR="00752C73" w:rsidRPr="00C81918">
        <w:rPr>
          <w:rFonts w:ascii="Times New Roman" w:hAnsi="Times New Roman"/>
          <w:i/>
          <w:color w:val="000000"/>
          <w:sz w:val="20"/>
          <w:szCs w:val="18"/>
        </w:rPr>
        <w:t>Center for Nanohybrid Functional Materials, University of Nebraska-Lincoln, Lincoln, NE 68588, USA</w:t>
      </w:r>
    </w:p>
    <w:p w14:paraId="1FAE9A51" w14:textId="77777777" w:rsidR="00752C73" w:rsidRDefault="00752C73" w:rsidP="0012390A">
      <w:pPr>
        <w:rPr>
          <w:rFonts w:ascii="Times New Roman" w:hAnsi="Times New Roman"/>
        </w:rPr>
      </w:pPr>
    </w:p>
    <w:p w14:paraId="7530E311" w14:textId="28AB239E" w:rsidR="0057362A" w:rsidRPr="00E948F4" w:rsidRDefault="00E56FE5" w:rsidP="00E948F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Chemical and physical techniques to fabricate uniform nanotopographies have recently become an effective strategy to enhance biomolecule immobilization and cell-material interactions. </w:t>
      </w:r>
      <w:r w:rsidR="00C93678" w:rsidRPr="00C93678">
        <w:rPr>
          <w:rFonts w:ascii="Times New Roman" w:hAnsi="Times New Roman"/>
        </w:rPr>
        <w:t>Sculptured thin film (STF) substrates, fabricated by electron beam facilitated glancing angle physical vapor deposition, consist of nanocolumns ranging in size from the nano</w:t>
      </w:r>
      <w:r w:rsidR="005E3185">
        <w:rPr>
          <w:rFonts w:ascii="Times New Roman" w:hAnsi="Times New Roman"/>
        </w:rPr>
        <w:t>-</w:t>
      </w:r>
      <w:r w:rsidR="00C93678" w:rsidRPr="00C93678">
        <w:rPr>
          <w:rFonts w:ascii="Times New Roman" w:hAnsi="Times New Roman"/>
        </w:rPr>
        <w:t xml:space="preserve"> to micro-scales with precise column orientation and spacing. </w:t>
      </w:r>
      <w:r w:rsidR="0012390A">
        <w:rPr>
          <w:rFonts w:ascii="Times New Roman" w:hAnsi="Times New Roman"/>
        </w:rPr>
        <w:t xml:space="preserve">In this work, </w:t>
      </w:r>
      <w:r w:rsidR="0012390A">
        <w:rPr>
          <w:rFonts w:ascii="Times New Roman" w:hAnsi="Times New Roman"/>
          <w:color w:val="000000"/>
        </w:rPr>
        <w:t>na</w:t>
      </w:r>
      <w:r w:rsidR="005E3185">
        <w:rPr>
          <w:rFonts w:ascii="Times New Roman" w:hAnsi="Times New Roman"/>
          <w:color w:val="000000"/>
        </w:rPr>
        <w:t xml:space="preserve">nostructured columnar features, such as </w:t>
      </w:r>
      <w:r w:rsidR="0012390A">
        <w:rPr>
          <w:rFonts w:ascii="Times New Roman" w:hAnsi="Times New Roman"/>
          <w:color w:val="000000"/>
        </w:rPr>
        <w:t>nan</w:t>
      </w:r>
      <w:r w:rsidR="005E3185">
        <w:rPr>
          <w:rFonts w:ascii="Times New Roman" w:hAnsi="Times New Roman"/>
          <w:color w:val="000000"/>
        </w:rPr>
        <w:t>ocolumn orientation and density,</w:t>
      </w:r>
      <w:r w:rsidR="0012390A">
        <w:rPr>
          <w:rFonts w:ascii="Times New Roman" w:hAnsi="Times New Roman"/>
          <w:color w:val="000000"/>
        </w:rPr>
        <w:t xml:space="preserve"> of </w:t>
      </w:r>
      <w:r w:rsidR="0012390A">
        <w:rPr>
          <w:rFonts w:ascii="Times New Roman" w:hAnsi="Times New Roman"/>
        </w:rPr>
        <w:t xml:space="preserve">titanium (Ti) </w:t>
      </w:r>
      <w:r w:rsidR="0012390A">
        <w:rPr>
          <w:rFonts w:ascii="Times New Roman" w:hAnsi="Times New Roman"/>
          <w:color w:val="000000"/>
        </w:rPr>
        <w:t xml:space="preserve">STFs were investigated for their potential to load fibronectin (FN) within the intercolumnar void spaces of the STFs and to </w:t>
      </w:r>
      <w:r w:rsidR="005E3185">
        <w:rPr>
          <w:rFonts w:ascii="Times New Roman" w:hAnsi="Times New Roman"/>
          <w:color w:val="000000"/>
        </w:rPr>
        <w:t xml:space="preserve">subsequently </w:t>
      </w:r>
      <w:r w:rsidR="0012390A">
        <w:rPr>
          <w:rFonts w:ascii="Times New Roman" w:hAnsi="Times New Roman"/>
          <w:color w:val="000000"/>
        </w:rPr>
        <w:t xml:space="preserve">serve as </w:t>
      </w:r>
      <w:r w:rsidR="005E3185">
        <w:rPr>
          <w:rFonts w:ascii="Times New Roman" w:hAnsi="Times New Roman"/>
          <w:color w:val="000000"/>
        </w:rPr>
        <w:t>biomaterial substrates</w:t>
      </w:r>
      <w:r w:rsidR="00DC55AF">
        <w:rPr>
          <w:rFonts w:ascii="Times New Roman" w:hAnsi="Times New Roman"/>
          <w:color w:val="000000"/>
        </w:rPr>
        <w:t>.</w:t>
      </w:r>
      <w:r w:rsidR="0012390A">
        <w:rPr>
          <w:rFonts w:ascii="Times New Roman" w:hAnsi="Times New Roman"/>
          <w:color w:val="000000"/>
        </w:rPr>
        <w:t xml:space="preserve"> G</w:t>
      </w:r>
      <w:r w:rsidR="0012390A">
        <w:rPr>
          <w:rFonts w:ascii="Times New Roman" w:hAnsi="Times New Roman"/>
        </w:rPr>
        <w:t xml:space="preserve">eneralized </w:t>
      </w:r>
      <w:r w:rsidR="0012390A" w:rsidRPr="00C26D0A">
        <w:rPr>
          <w:rFonts w:ascii="Times New Roman" w:hAnsi="Times New Roman"/>
        </w:rPr>
        <w:t xml:space="preserve">ellipsometry </w:t>
      </w:r>
      <w:r w:rsidR="0012390A">
        <w:rPr>
          <w:rFonts w:ascii="Times New Roman" w:hAnsi="Times New Roman"/>
        </w:rPr>
        <w:t>was used to</w:t>
      </w:r>
      <w:r w:rsidR="005E3185">
        <w:rPr>
          <w:rFonts w:ascii="Times New Roman" w:hAnsi="Times New Roman"/>
        </w:rPr>
        <w:t xml:space="preserve"> characterize FN adsorption to STFs and was able to</w:t>
      </w:r>
      <w:r w:rsidR="0012390A">
        <w:rPr>
          <w:rFonts w:ascii="Times New Roman" w:hAnsi="Times New Roman"/>
        </w:rPr>
        <w:t xml:space="preserve"> discriminate between the spatial distribution of adsorbed FN either on top of or within STFs. </w:t>
      </w:r>
      <w:r w:rsidR="00FA15F6">
        <w:rPr>
          <w:rFonts w:ascii="Times New Roman" w:hAnsi="Times New Roman"/>
          <w:color w:val="000000"/>
        </w:rPr>
        <w:t>Substrates</w:t>
      </w:r>
      <w:r w:rsidR="00DC55AF">
        <w:rPr>
          <w:rFonts w:ascii="Times New Roman" w:hAnsi="Times New Roman"/>
          <w:szCs w:val="20"/>
        </w:rPr>
        <w:t xml:space="preserve"> </w:t>
      </w:r>
      <w:r w:rsidR="00752C73">
        <w:rPr>
          <w:rFonts w:ascii="Times New Roman" w:hAnsi="Times New Roman"/>
          <w:szCs w:val="20"/>
        </w:rPr>
        <w:t xml:space="preserve">with </w:t>
      </w:r>
      <w:r w:rsidR="005E3185">
        <w:rPr>
          <w:rFonts w:ascii="Times New Roman" w:hAnsi="Times New Roman"/>
          <w:szCs w:val="20"/>
        </w:rPr>
        <w:t xml:space="preserve">densely packed, </w:t>
      </w:r>
      <w:r w:rsidR="00752C73">
        <w:rPr>
          <w:rFonts w:ascii="Times New Roman" w:hAnsi="Times New Roman"/>
          <w:szCs w:val="20"/>
        </w:rPr>
        <w:t>vertically oriented nanocolumns were found to enhance FN adsorption</w:t>
      </w:r>
      <w:r w:rsidR="00E17003">
        <w:rPr>
          <w:rFonts w:ascii="Times New Roman" w:hAnsi="Times New Roman"/>
          <w:szCs w:val="20"/>
        </w:rPr>
        <w:t xml:space="preserve"> two-fold relative to flat surfaces</w:t>
      </w:r>
      <w:r w:rsidR="00752C73">
        <w:rPr>
          <w:rFonts w:ascii="Times New Roman" w:hAnsi="Times New Roman"/>
          <w:szCs w:val="20"/>
        </w:rPr>
        <w:t xml:space="preserve"> as a function of the increased </w:t>
      </w:r>
      <w:r w:rsidR="00554044">
        <w:rPr>
          <w:rFonts w:ascii="Times New Roman" w:hAnsi="Times New Roman"/>
          <w:szCs w:val="20"/>
        </w:rPr>
        <w:t>three-</w:t>
      </w:r>
      <w:r w:rsidR="00DC55AF">
        <w:rPr>
          <w:rFonts w:ascii="Times New Roman" w:hAnsi="Times New Roman"/>
          <w:szCs w:val="20"/>
        </w:rPr>
        <w:t xml:space="preserve">dimensional </w:t>
      </w:r>
      <w:r w:rsidR="00752C73">
        <w:rPr>
          <w:rFonts w:ascii="Times New Roman" w:hAnsi="Times New Roman"/>
          <w:szCs w:val="20"/>
        </w:rPr>
        <w:t>surface area</w:t>
      </w:r>
      <w:r w:rsidR="00E17003">
        <w:rPr>
          <w:rFonts w:ascii="Times New Roman" w:hAnsi="Times New Roman"/>
          <w:szCs w:val="20"/>
        </w:rPr>
        <w:t xml:space="preserve"> afforded by the STF nanotopography</w:t>
      </w:r>
      <w:r w:rsidR="00752C73">
        <w:rPr>
          <w:rFonts w:ascii="Times New Roman" w:hAnsi="Times New Roman"/>
          <w:szCs w:val="20"/>
        </w:rPr>
        <w:t xml:space="preserve">. </w:t>
      </w:r>
      <w:r w:rsidR="0012390A">
        <w:rPr>
          <w:rFonts w:ascii="Times New Roman" w:hAnsi="Times New Roman"/>
          <w:color w:val="000000"/>
        </w:rPr>
        <w:t>Mouse fibroblasts or mouse mesenchymal stem cells</w:t>
      </w:r>
      <w:r w:rsidR="009E52D2">
        <w:rPr>
          <w:rFonts w:ascii="Times New Roman" w:hAnsi="Times New Roman"/>
          <w:color w:val="000000"/>
        </w:rPr>
        <w:t xml:space="preserve"> (mMSCs)</w:t>
      </w:r>
      <w:r w:rsidR="0012390A">
        <w:rPr>
          <w:rFonts w:ascii="Times New Roman" w:hAnsi="Times New Roman"/>
          <w:color w:val="000000"/>
        </w:rPr>
        <w:t xml:space="preserve"> were subsequently cultured on STFs, </w:t>
      </w:r>
      <w:r w:rsidR="0061257E">
        <w:rPr>
          <w:rFonts w:ascii="Times New Roman" w:hAnsi="Times New Roman"/>
          <w:color w:val="000000"/>
        </w:rPr>
        <w:t xml:space="preserve">both with and without FN, </w:t>
      </w:r>
      <w:r w:rsidR="008B74A9">
        <w:rPr>
          <w:rFonts w:ascii="Times New Roman" w:hAnsi="Times New Roman"/>
          <w:color w:val="000000"/>
        </w:rPr>
        <w:t>and the influences of substrate nanotopography and protein loading were investigated in the context of cell characteristics, including cell adhesion, spreading, viability, and proliferation.</w:t>
      </w:r>
      <w:r w:rsidR="008B74A9">
        <w:rPr>
          <w:rFonts w:ascii="Times New Roman" w:hAnsi="Times New Roman"/>
          <w:color w:val="000000"/>
        </w:rPr>
        <w:t xml:space="preserve"> </w:t>
      </w:r>
      <w:r w:rsidR="005B3E23" w:rsidRPr="00E32CD1">
        <w:rPr>
          <w:rFonts w:ascii="Times New Roman" w:hAnsi="Times New Roman"/>
        </w:rPr>
        <w:t xml:space="preserve">Studies of cell adhesion to the various </w:t>
      </w:r>
      <w:r w:rsidR="005B3E23">
        <w:rPr>
          <w:rFonts w:ascii="Times New Roman" w:hAnsi="Times New Roman"/>
        </w:rPr>
        <w:t>Ti</w:t>
      </w:r>
      <w:r w:rsidR="005B3E23" w:rsidRPr="00E32CD1">
        <w:rPr>
          <w:rFonts w:ascii="Times New Roman" w:hAnsi="Times New Roman"/>
        </w:rPr>
        <w:t xml:space="preserve"> substrates without FN demonstrated that while flat Ti substrates </w:t>
      </w:r>
      <w:r w:rsidR="005B3E23">
        <w:rPr>
          <w:rFonts w:ascii="Times New Roman" w:hAnsi="Times New Roman"/>
        </w:rPr>
        <w:t>do not support c</w:t>
      </w:r>
      <w:r w:rsidR="005B3E23" w:rsidRPr="00E32CD1">
        <w:rPr>
          <w:rFonts w:ascii="Times New Roman" w:hAnsi="Times New Roman"/>
        </w:rPr>
        <w:t xml:space="preserve">ell attachment, Ti substrates </w:t>
      </w:r>
      <w:r w:rsidR="005B3E23">
        <w:rPr>
          <w:rFonts w:ascii="Times New Roman" w:hAnsi="Times New Roman"/>
        </w:rPr>
        <w:t>possessing</w:t>
      </w:r>
      <w:r w:rsidR="005B3E23" w:rsidRPr="00E32CD1">
        <w:rPr>
          <w:rFonts w:ascii="Times New Roman" w:hAnsi="Times New Roman"/>
        </w:rPr>
        <w:t xml:space="preserve"> a STF nanotopography </w:t>
      </w:r>
      <w:proofErr w:type="gramStart"/>
      <w:r w:rsidR="005B3E23" w:rsidRPr="00E32CD1">
        <w:rPr>
          <w:rFonts w:ascii="Times New Roman" w:hAnsi="Times New Roman"/>
        </w:rPr>
        <w:t>can</w:t>
      </w:r>
      <w:proofErr w:type="gramEnd"/>
      <w:r w:rsidR="005B3E23" w:rsidRPr="00E32CD1">
        <w:rPr>
          <w:rFonts w:ascii="Times New Roman" w:hAnsi="Times New Roman"/>
        </w:rPr>
        <w:t xml:space="preserve"> significantly enhance cell adhesion</w:t>
      </w:r>
      <w:r w:rsidR="008B74A9">
        <w:rPr>
          <w:rFonts w:ascii="Times New Roman" w:hAnsi="Times New Roman"/>
        </w:rPr>
        <w:t xml:space="preserve"> relative to flat Ti substrates</w:t>
      </w:r>
      <w:r w:rsidR="005B3E23" w:rsidRPr="00E32CD1">
        <w:rPr>
          <w:rFonts w:ascii="Times New Roman" w:hAnsi="Times New Roman"/>
        </w:rPr>
        <w:t>.</w:t>
      </w:r>
      <w:r w:rsidR="005B3E23" w:rsidRPr="00E32CD1">
        <w:rPr>
          <w:rFonts w:ascii="Times New Roman" w:hAnsi="Times New Roman"/>
          <w:color w:val="000000"/>
        </w:rPr>
        <w:t xml:space="preserve"> </w:t>
      </w:r>
      <w:r w:rsidR="005B3E23">
        <w:rPr>
          <w:rFonts w:ascii="Times New Roman" w:hAnsi="Times New Roman"/>
          <w:color w:val="000000"/>
        </w:rPr>
        <w:t xml:space="preserve">The addition of FN to STFs was only found to enhance cell-material interactions in mMSC cells, demonstrating a cell-dependent response to the addition of FN. </w:t>
      </w:r>
      <w:r w:rsidR="008B74A9">
        <w:rPr>
          <w:rFonts w:ascii="Times New Roman" w:hAnsi="Times New Roman"/>
          <w:color w:val="000000"/>
        </w:rPr>
        <w:t>The</w:t>
      </w:r>
      <w:r w:rsidR="005B3E23">
        <w:rPr>
          <w:rFonts w:ascii="Times New Roman" w:hAnsi="Times New Roman"/>
          <w:color w:val="000000"/>
        </w:rPr>
        <w:t xml:space="preserve"> comparisons of trends between the total amount of FN adsorbed to STFs and cell-material responses between substrates containing FN indicate that the substrate nan</w:t>
      </w:r>
      <w:r w:rsidR="009D5ADE">
        <w:rPr>
          <w:rFonts w:ascii="Times New Roman" w:hAnsi="Times New Roman"/>
          <w:color w:val="000000"/>
        </w:rPr>
        <w:t>otopography, not the enhanced</w:t>
      </w:r>
      <w:r w:rsidR="005B3E23">
        <w:rPr>
          <w:rFonts w:ascii="Times New Roman" w:hAnsi="Times New Roman"/>
          <w:color w:val="000000"/>
        </w:rPr>
        <w:t xml:space="preserve"> amount of FN within STFs, predominantly contribute</w:t>
      </w:r>
      <w:r w:rsidR="009D5ADE">
        <w:rPr>
          <w:rFonts w:ascii="Times New Roman" w:hAnsi="Times New Roman"/>
          <w:color w:val="000000"/>
        </w:rPr>
        <w:t>s</w:t>
      </w:r>
      <w:r w:rsidR="005B3E23">
        <w:rPr>
          <w:rFonts w:ascii="Times New Roman" w:hAnsi="Times New Roman"/>
          <w:color w:val="000000"/>
        </w:rPr>
        <w:t xml:space="preserve"> to the enhancement of cell</w:t>
      </w:r>
      <w:bookmarkStart w:id="0" w:name="_GoBack"/>
      <w:bookmarkEnd w:id="0"/>
      <w:r w:rsidR="005B3E23">
        <w:rPr>
          <w:rFonts w:ascii="Times New Roman" w:hAnsi="Times New Roman"/>
          <w:color w:val="000000"/>
        </w:rPr>
        <w:t>-material interactions on nanostructured STF substrates.</w:t>
      </w:r>
      <w:r w:rsidR="009D5ADE">
        <w:rPr>
          <w:rFonts w:ascii="Times New Roman" w:hAnsi="Times New Roman"/>
          <w:color w:val="000000"/>
        </w:rPr>
        <w:t xml:space="preserve"> </w:t>
      </w:r>
      <w:r w:rsidR="003C6E5E">
        <w:rPr>
          <w:rFonts w:ascii="Times New Roman" w:hAnsi="Times New Roman"/>
          <w:color w:val="000000"/>
        </w:rPr>
        <w:t xml:space="preserve">Upon determining the optimal nanotopography for enhancing cell-material interactions, </w:t>
      </w:r>
      <w:r w:rsidR="003D0F10">
        <w:rPr>
          <w:rFonts w:ascii="Times New Roman" w:hAnsi="Times New Roman"/>
          <w:color w:val="000000"/>
        </w:rPr>
        <w:t xml:space="preserve">STFs were also used to examine the influences of uniform nanotopographies on </w:t>
      </w:r>
      <w:r w:rsidR="003C6E5E">
        <w:rPr>
          <w:rFonts w:ascii="Times New Roman" w:hAnsi="Times New Roman"/>
          <w:color w:val="000000"/>
        </w:rPr>
        <w:t xml:space="preserve">the </w:t>
      </w:r>
      <w:r w:rsidR="008B74A9">
        <w:rPr>
          <w:rFonts w:ascii="Times New Roman" w:hAnsi="Times New Roman"/>
          <w:color w:val="000000"/>
        </w:rPr>
        <w:t>expansion</w:t>
      </w:r>
      <w:r w:rsidR="003D0F10">
        <w:rPr>
          <w:rFonts w:ascii="Times New Roman" w:hAnsi="Times New Roman"/>
          <w:color w:val="000000"/>
        </w:rPr>
        <w:t xml:space="preserve"> and differentiation of various stem cell lines</w:t>
      </w:r>
      <w:r w:rsidR="008B74A9">
        <w:rPr>
          <w:rFonts w:ascii="Times New Roman" w:hAnsi="Times New Roman"/>
          <w:color w:val="000000"/>
        </w:rPr>
        <w:t>.</w:t>
      </w:r>
      <w:r w:rsidR="003C6E5E">
        <w:rPr>
          <w:rFonts w:ascii="Times New Roman" w:hAnsi="Times New Roman"/>
          <w:color w:val="000000"/>
        </w:rPr>
        <w:t xml:space="preserve"> </w:t>
      </w:r>
      <w:r w:rsidR="005B3E23">
        <w:rPr>
          <w:rFonts w:ascii="Times New Roman" w:hAnsi="Times New Roman"/>
        </w:rPr>
        <w:t>These findings demonstrate that nanostructured Ti-STF substrates are biocompatible substrates that enhance cell-surface interactions and the influences of STF nanotopography on cell-material interactions can be applied to the design of nanostructured substrates for the loading of biomolecules and culture of cells for biomaterial, tissue engineeri</w:t>
      </w:r>
      <w:r w:rsidR="00E948F4">
        <w:rPr>
          <w:rFonts w:ascii="Times New Roman" w:hAnsi="Times New Roman"/>
        </w:rPr>
        <w:t>ng, and diagnostic applications.</w:t>
      </w:r>
    </w:p>
    <w:sectPr w:rsidR="0057362A" w:rsidRPr="00E948F4" w:rsidSect="0057362A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90A"/>
    <w:rsid w:val="001178F0"/>
    <w:rsid w:val="0012390A"/>
    <w:rsid w:val="00253499"/>
    <w:rsid w:val="00280609"/>
    <w:rsid w:val="003C6E5E"/>
    <w:rsid w:val="003D0F10"/>
    <w:rsid w:val="004659C9"/>
    <w:rsid w:val="004D5A0C"/>
    <w:rsid w:val="00554044"/>
    <w:rsid w:val="0057362A"/>
    <w:rsid w:val="005B1448"/>
    <w:rsid w:val="005B3E23"/>
    <w:rsid w:val="005E3185"/>
    <w:rsid w:val="0061257E"/>
    <w:rsid w:val="00752C73"/>
    <w:rsid w:val="008B74A9"/>
    <w:rsid w:val="009D5ADE"/>
    <w:rsid w:val="009E52D2"/>
    <w:rsid w:val="00AA1F5B"/>
    <w:rsid w:val="00C93678"/>
    <w:rsid w:val="00DC55AF"/>
    <w:rsid w:val="00E17003"/>
    <w:rsid w:val="00E56FE5"/>
    <w:rsid w:val="00E948F4"/>
    <w:rsid w:val="00FA15F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B4DE9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90A"/>
    <w:rPr>
      <w:rFonts w:ascii="Cambria" w:eastAsia="MS Mincho" w:hAnsi="Cambria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239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390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390A"/>
    <w:rPr>
      <w:rFonts w:ascii="Cambria" w:eastAsia="MS Mincho" w:hAnsi="Cambria" w:cs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9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90A"/>
    <w:rPr>
      <w:rFonts w:ascii="Lucida Grande" w:eastAsia="MS Mincho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90A"/>
    <w:rPr>
      <w:rFonts w:ascii="Cambria" w:eastAsia="MS Mincho" w:hAnsi="Cambria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12390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390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390A"/>
    <w:rPr>
      <w:rFonts w:ascii="Cambria" w:eastAsia="MS Mincho" w:hAnsi="Cambria" w:cs="Times New Roman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90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90A"/>
    <w:rPr>
      <w:rFonts w:ascii="Lucida Grande" w:eastAsia="MS Mincho" w:hAnsi="Lucida Grande" w:cs="Lucida Grande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503</Words>
  <Characters>2868</Characters>
  <Application>Microsoft Macintosh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Tadas Kasputis</dc:creator>
  <cp:keywords/>
  <dc:description/>
  <cp:lastModifiedBy>Tadas Kasputis</cp:lastModifiedBy>
  <cp:revision>24</cp:revision>
  <dcterms:created xsi:type="dcterms:W3CDTF">2014-05-11T17:48:00Z</dcterms:created>
  <dcterms:modified xsi:type="dcterms:W3CDTF">2014-05-13T00:39:00Z</dcterms:modified>
</cp:coreProperties>
</file>