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6E0" w:rsidRDefault="00E87AD3" w:rsidP="002F26E0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Controlling Crystal</w:t>
      </w:r>
      <w:r w:rsidR="00E44B28">
        <w:rPr>
          <w:rFonts w:ascii="Times New Roman" w:hAnsi="Times New Roman" w:cs="Times New Roman"/>
          <w:b/>
          <w:sz w:val="24"/>
        </w:rPr>
        <w:t xml:space="preserve"> Habit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E44B28">
        <w:rPr>
          <w:rFonts w:ascii="Times New Roman" w:hAnsi="Times New Roman" w:cs="Times New Roman"/>
          <w:b/>
          <w:sz w:val="24"/>
        </w:rPr>
        <w:t>with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E44B28">
        <w:rPr>
          <w:rFonts w:ascii="Times New Roman" w:hAnsi="Times New Roman" w:cs="Times New Roman"/>
          <w:b/>
          <w:sz w:val="24"/>
        </w:rPr>
        <w:t xml:space="preserve">Tailored </w:t>
      </w:r>
      <w:r>
        <w:rPr>
          <w:rFonts w:ascii="Times New Roman" w:hAnsi="Times New Roman" w:cs="Times New Roman"/>
          <w:b/>
          <w:sz w:val="24"/>
        </w:rPr>
        <w:t xml:space="preserve">Organic </w:t>
      </w:r>
      <w:r w:rsidR="00E44B28">
        <w:rPr>
          <w:rFonts w:ascii="Times New Roman" w:hAnsi="Times New Roman" w:cs="Times New Roman"/>
          <w:b/>
          <w:sz w:val="24"/>
        </w:rPr>
        <w:t xml:space="preserve">Growth </w:t>
      </w:r>
      <w:r w:rsidR="00831587">
        <w:rPr>
          <w:rFonts w:ascii="Times New Roman" w:hAnsi="Times New Roman" w:cs="Times New Roman"/>
          <w:b/>
          <w:sz w:val="24"/>
        </w:rPr>
        <w:t>Modifiers</w:t>
      </w:r>
    </w:p>
    <w:p w:rsidR="002F26E0" w:rsidRPr="00831587" w:rsidRDefault="002F26E0" w:rsidP="002F26E0">
      <w:pPr>
        <w:jc w:val="center"/>
        <w:rPr>
          <w:rFonts w:ascii="Times New Roman" w:hAnsi="Times New Roman" w:cs="Times New Roman"/>
          <w:sz w:val="22"/>
        </w:rPr>
      </w:pPr>
    </w:p>
    <w:p w:rsidR="002F26E0" w:rsidRPr="00831587" w:rsidRDefault="002F26E0" w:rsidP="002F26E0">
      <w:pPr>
        <w:jc w:val="center"/>
        <w:rPr>
          <w:rFonts w:ascii="Times New Roman" w:hAnsi="Times New Roman" w:cs="Times New Roman"/>
          <w:i/>
          <w:sz w:val="22"/>
          <w:vertAlign w:val="superscript"/>
        </w:rPr>
      </w:pPr>
      <w:proofErr w:type="spellStart"/>
      <w:r w:rsidRPr="00831587">
        <w:rPr>
          <w:rFonts w:ascii="Times New Roman" w:hAnsi="Times New Roman" w:cs="Times New Roman"/>
          <w:i/>
          <w:sz w:val="22"/>
        </w:rPr>
        <w:t>Jihae</w:t>
      </w:r>
      <w:proofErr w:type="spellEnd"/>
      <w:r w:rsidRPr="00831587">
        <w:rPr>
          <w:rFonts w:ascii="Times New Roman" w:hAnsi="Times New Roman" w:cs="Times New Roman"/>
          <w:i/>
          <w:sz w:val="22"/>
        </w:rPr>
        <w:t xml:space="preserve"> Chung and Jeffrey D. </w:t>
      </w:r>
      <w:proofErr w:type="spellStart"/>
      <w:r w:rsidRPr="00831587">
        <w:rPr>
          <w:rFonts w:ascii="Times New Roman" w:hAnsi="Times New Roman" w:cs="Times New Roman"/>
          <w:i/>
          <w:sz w:val="22"/>
        </w:rPr>
        <w:t>Rimer</w:t>
      </w:r>
      <w:proofErr w:type="spellEnd"/>
    </w:p>
    <w:p w:rsidR="002F26E0" w:rsidRPr="00831587" w:rsidRDefault="002F26E0" w:rsidP="002F26E0">
      <w:pPr>
        <w:jc w:val="center"/>
        <w:rPr>
          <w:rFonts w:ascii="Times New Roman" w:hAnsi="Times New Roman" w:cs="Times New Roman"/>
          <w:i/>
          <w:sz w:val="22"/>
        </w:rPr>
      </w:pPr>
    </w:p>
    <w:p w:rsidR="002F26E0" w:rsidRPr="00831587" w:rsidRDefault="002F26E0" w:rsidP="002F26E0">
      <w:pPr>
        <w:spacing w:after="60"/>
        <w:jc w:val="center"/>
        <w:rPr>
          <w:rFonts w:ascii="Times New Roman" w:hAnsi="Times New Roman" w:cs="Times New Roman"/>
          <w:sz w:val="22"/>
        </w:rPr>
      </w:pPr>
      <w:r w:rsidRPr="00831587">
        <w:rPr>
          <w:rFonts w:ascii="Times New Roman" w:hAnsi="Times New Roman" w:cs="Times New Roman"/>
          <w:sz w:val="22"/>
        </w:rPr>
        <w:t xml:space="preserve">University of Houston, Department of Chemical and </w:t>
      </w:r>
      <w:proofErr w:type="spellStart"/>
      <w:r w:rsidRPr="00831587">
        <w:rPr>
          <w:rFonts w:ascii="Times New Roman" w:hAnsi="Times New Roman" w:cs="Times New Roman"/>
          <w:sz w:val="22"/>
        </w:rPr>
        <w:t>Biomolecular</w:t>
      </w:r>
      <w:proofErr w:type="spellEnd"/>
      <w:r w:rsidRPr="00831587">
        <w:rPr>
          <w:rFonts w:ascii="Times New Roman" w:hAnsi="Times New Roman" w:cs="Times New Roman"/>
          <w:sz w:val="22"/>
        </w:rPr>
        <w:t xml:space="preserve"> Engineering, Houston, TX 77204</w:t>
      </w:r>
    </w:p>
    <w:p w:rsidR="002F26E0" w:rsidRPr="00831587" w:rsidRDefault="002F26E0">
      <w:pPr>
        <w:rPr>
          <w:rFonts w:ascii="Times New Roman" w:hAnsi="Times New Roman" w:cs="Times New Roman"/>
          <w:sz w:val="22"/>
        </w:rPr>
      </w:pPr>
    </w:p>
    <w:p w:rsidR="00BA5409" w:rsidRDefault="00E44B28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Developing novel and reliable methods of controlling crystal habit is relevant to applications </w:t>
      </w:r>
      <w:r w:rsidR="00E66452">
        <w:rPr>
          <w:rFonts w:ascii="Times New Roman" w:hAnsi="Times New Roman" w:cs="Times New Roman"/>
          <w:sz w:val="22"/>
        </w:rPr>
        <w:t>in areas such as</w:t>
      </w:r>
      <w:r>
        <w:rPr>
          <w:rFonts w:ascii="Times New Roman" w:hAnsi="Times New Roman" w:cs="Times New Roman"/>
          <w:sz w:val="22"/>
        </w:rPr>
        <w:t xml:space="preserve"> pharmaceuticals </w:t>
      </w:r>
      <w:r w:rsidR="00E66452">
        <w:rPr>
          <w:rFonts w:ascii="Times New Roman" w:hAnsi="Times New Roman" w:cs="Times New Roman"/>
          <w:sz w:val="22"/>
        </w:rPr>
        <w:t xml:space="preserve">and materials, and </w:t>
      </w:r>
      <w:r w:rsidR="00A74C66">
        <w:rPr>
          <w:rFonts w:ascii="Times New Roman" w:hAnsi="Times New Roman" w:cs="Times New Roman"/>
          <w:sz w:val="22"/>
        </w:rPr>
        <w:t xml:space="preserve">plays </w:t>
      </w:r>
      <w:r w:rsidR="00E66452">
        <w:rPr>
          <w:rFonts w:ascii="Times New Roman" w:hAnsi="Times New Roman" w:cs="Times New Roman"/>
          <w:sz w:val="22"/>
        </w:rPr>
        <w:t xml:space="preserve">an integral </w:t>
      </w:r>
      <w:r w:rsidR="00A74C66">
        <w:rPr>
          <w:rFonts w:ascii="Times New Roman" w:hAnsi="Times New Roman" w:cs="Times New Roman"/>
          <w:sz w:val="22"/>
        </w:rPr>
        <w:t>role</w:t>
      </w:r>
      <w:r w:rsidR="00E66452">
        <w:rPr>
          <w:rFonts w:ascii="Times New Roman" w:hAnsi="Times New Roman" w:cs="Times New Roman"/>
          <w:sz w:val="22"/>
        </w:rPr>
        <w:t xml:space="preserve"> in physiologically-relevant processes</w:t>
      </w:r>
      <w:r w:rsidR="00507C8D">
        <w:rPr>
          <w:rFonts w:ascii="Times New Roman" w:hAnsi="Times New Roman" w:cs="Times New Roman"/>
          <w:sz w:val="22"/>
        </w:rPr>
        <w:t xml:space="preserve"> </w:t>
      </w:r>
      <w:r w:rsidR="00E66452">
        <w:rPr>
          <w:rFonts w:ascii="Times New Roman" w:hAnsi="Times New Roman" w:cs="Times New Roman"/>
          <w:sz w:val="22"/>
        </w:rPr>
        <w:t xml:space="preserve">(e.g., </w:t>
      </w:r>
      <w:proofErr w:type="spellStart"/>
      <w:r w:rsidR="00507C8D">
        <w:rPr>
          <w:rFonts w:ascii="Times New Roman" w:hAnsi="Times New Roman" w:cs="Times New Roman"/>
          <w:sz w:val="22"/>
        </w:rPr>
        <w:t>biomineralization</w:t>
      </w:r>
      <w:proofErr w:type="spellEnd"/>
      <w:r w:rsidR="00E66452">
        <w:rPr>
          <w:rFonts w:ascii="Times New Roman" w:hAnsi="Times New Roman" w:cs="Times New Roman"/>
          <w:sz w:val="22"/>
        </w:rPr>
        <w:t>)</w:t>
      </w:r>
      <w:r w:rsidR="00507C8D">
        <w:rPr>
          <w:rFonts w:ascii="Times New Roman" w:hAnsi="Times New Roman" w:cs="Times New Roman"/>
          <w:sz w:val="22"/>
        </w:rPr>
        <w:t xml:space="preserve">. </w:t>
      </w:r>
      <w:r w:rsidR="00A74C66">
        <w:rPr>
          <w:rFonts w:ascii="Times New Roman" w:hAnsi="Times New Roman" w:cs="Times New Roman"/>
          <w:sz w:val="22"/>
        </w:rPr>
        <w:t xml:space="preserve">A common method of tailoring the anisotropic rates of crystal growth is the use of growth modifiers, which are additives (i.e. ions, molecules, and/or macromolecules) with specificity for binding to crystal surfaces and reducing the rate of growth in distinct crystallographic directions [1]. </w:t>
      </w:r>
      <w:r>
        <w:rPr>
          <w:rFonts w:ascii="Times New Roman" w:hAnsi="Times New Roman" w:cs="Times New Roman"/>
          <w:sz w:val="22"/>
        </w:rPr>
        <w:t xml:space="preserve">Here we </w:t>
      </w:r>
      <w:r w:rsidR="00E66452">
        <w:rPr>
          <w:rFonts w:ascii="Times New Roman" w:hAnsi="Times New Roman" w:cs="Times New Roman"/>
          <w:sz w:val="22"/>
        </w:rPr>
        <w:t xml:space="preserve">will discuss </w:t>
      </w:r>
      <w:r>
        <w:rPr>
          <w:rFonts w:ascii="Times New Roman" w:hAnsi="Times New Roman" w:cs="Times New Roman"/>
          <w:sz w:val="22"/>
        </w:rPr>
        <w:t xml:space="preserve">the effects of </w:t>
      </w:r>
      <w:r w:rsidR="00507C8D">
        <w:rPr>
          <w:rFonts w:ascii="Times New Roman" w:hAnsi="Times New Roman" w:cs="Times New Roman"/>
          <w:sz w:val="22"/>
        </w:rPr>
        <w:t xml:space="preserve">organic </w:t>
      </w:r>
      <w:r w:rsidR="00A74C66">
        <w:rPr>
          <w:rFonts w:ascii="Times New Roman" w:hAnsi="Times New Roman" w:cs="Times New Roman"/>
          <w:sz w:val="22"/>
        </w:rPr>
        <w:t>modifiers</w:t>
      </w:r>
      <w:r w:rsidR="00507C8D">
        <w:rPr>
          <w:rFonts w:ascii="Times New Roman" w:hAnsi="Times New Roman" w:cs="Times New Roman"/>
          <w:sz w:val="22"/>
        </w:rPr>
        <w:t xml:space="preserve"> on the growth of </w:t>
      </w:r>
      <w:r>
        <w:rPr>
          <w:rFonts w:ascii="Times New Roman" w:hAnsi="Times New Roman" w:cs="Times New Roman"/>
          <w:sz w:val="22"/>
        </w:rPr>
        <w:t>c</w:t>
      </w:r>
      <w:r w:rsidR="00831587">
        <w:rPr>
          <w:rFonts w:ascii="Times New Roman" w:hAnsi="Times New Roman" w:cs="Times New Roman"/>
          <w:sz w:val="22"/>
        </w:rPr>
        <w:t>alcium oxalate monohydrate (COM) crystals</w:t>
      </w:r>
      <w:r>
        <w:rPr>
          <w:rFonts w:ascii="Times New Roman" w:hAnsi="Times New Roman" w:cs="Times New Roman"/>
          <w:sz w:val="22"/>
        </w:rPr>
        <w:t>, which</w:t>
      </w:r>
      <w:r w:rsidR="00831587">
        <w:rPr>
          <w:rFonts w:ascii="Times New Roman" w:hAnsi="Times New Roman" w:cs="Times New Roman"/>
          <w:sz w:val="22"/>
        </w:rPr>
        <w:t xml:space="preserve"> are the primary constituent of human k</w:t>
      </w:r>
      <w:r w:rsidR="00B23234" w:rsidRPr="00831587">
        <w:rPr>
          <w:rFonts w:ascii="Times New Roman" w:hAnsi="Times New Roman" w:cs="Times New Roman"/>
          <w:sz w:val="22"/>
        </w:rPr>
        <w:t>idney stone</w:t>
      </w:r>
      <w:r w:rsidR="00831587">
        <w:rPr>
          <w:rFonts w:ascii="Times New Roman" w:hAnsi="Times New Roman" w:cs="Times New Roman"/>
          <w:sz w:val="22"/>
        </w:rPr>
        <w:t xml:space="preserve">s. The incidence rate of renal stones </w:t>
      </w:r>
      <w:r w:rsidR="00B23234" w:rsidRPr="00831587">
        <w:rPr>
          <w:rFonts w:ascii="Times New Roman" w:hAnsi="Times New Roman" w:cs="Times New Roman"/>
          <w:sz w:val="22"/>
        </w:rPr>
        <w:t>is on the rise</w:t>
      </w:r>
      <w:r w:rsidR="00507C8D">
        <w:rPr>
          <w:rFonts w:ascii="Times New Roman" w:hAnsi="Times New Roman" w:cs="Times New Roman"/>
          <w:sz w:val="22"/>
        </w:rPr>
        <w:t xml:space="preserve">, yet </w:t>
      </w:r>
      <w:r w:rsidR="00507C8D">
        <w:rPr>
          <w:rFonts w:ascii="Times New Roman" w:hAnsi="Times New Roman" w:cs="Times New Roman"/>
          <w:sz w:val="22"/>
        </w:rPr>
        <w:t xml:space="preserve">there </w:t>
      </w:r>
      <w:r w:rsidR="00507C8D" w:rsidRPr="00831587">
        <w:rPr>
          <w:rFonts w:ascii="Times New Roman" w:hAnsi="Times New Roman" w:cs="Times New Roman"/>
          <w:sz w:val="22"/>
        </w:rPr>
        <w:t xml:space="preserve">has been </w:t>
      </w:r>
      <w:r w:rsidR="00507C8D">
        <w:rPr>
          <w:rFonts w:ascii="Times New Roman" w:hAnsi="Times New Roman" w:cs="Times New Roman"/>
          <w:sz w:val="22"/>
        </w:rPr>
        <w:t>little</w:t>
      </w:r>
      <w:r w:rsidR="00507C8D">
        <w:rPr>
          <w:rFonts w:ascii="Times New Roman" w:hAnsi="Times New Roman" w:cs="Times New Roman"/>
          <w:sz w:val="22"/>
        </w:rPr>
        <w:t xml:space="preserve"> improvement in </w:t>
      </w:r>
      <w:r w:rsidR="00A74C66">
        <w:rPr>
          <w:rFonts w:ascii="Times New Roman" w:hAnsi="Times New Roman" w:cs="Times New Roman"/>
          <w:sz w:val="22"/>
        </w:rPr>
        <w:t xml:space="preserve">their </w:t>
      </w:r>
      <w:r w:rsidR="00507C8D" w:rsidRPr="00831587">
        <w:rPr>
          <w:rFonts w:ascii="Times New Roman" w:hAnsi="Times New Roman" w:cs="Times New Roman"/>
          <w:sz w:val="22"/>
        </w:rPr>
        <w:t>therapeutic treatment</w:t>
      </w:r>
      <w:r w:rsidR="00507C8D">
        <w:rPr>
          <w:rFonts w:ascii="Times New Roman" w:hAnsi="Times New Roman" w:cs="Times New Roman"/>
          <w:sz w:val="22"/>
        </w:rPr>
        <w:t>s</w:t>
      </w:r>
      <w:r w:rsidR="00507C8D">
        <w:rPr>
          <w:rFonts w:ascii="Times New Roman" w:hAnsi="Times New Roman" w:cs="Times New Roman"/>
          <w:sz w:val="22"/>
        </w:rPr>
        <w:t xml:space="preserve"> </w:t>
      </w:r>
      <w:r w:rsidR="00831587">
        <w:rPr>
          <w:rFonts w:ascii="Times New Roman" w:hAnsi="Times New Roman" w:cs="Times New Roman"/>
          <w:sz w:val="22"/>
        </w:rPr>
        <w:t>over the past 30 years</w:t>
      </w:r>
      <w:r w:rsidR="00A74C66">
        <w:rPr>
          <w:rFonts w:ascii="Times New Roman" w:hAnsi="Times New Roman" w:cs="Times New Roman"/>
          <w:sz w:val="22"/>
        </w:rPr>
        <w:t xml:space="preserve"> [2]</w:t>
      </w:r>
      <w:r w:rsidR="00D35E1E" w:rsidRPr="00831587">
        <w:rPr>
          <w:rFonts w:ascii="Times New Roman" w:hAnsi="Times New Roman" w:cs="Times New Roman"/>
          <w:sz w:val="22"/>
        </w:rPr>
        <w:t>.</w:t>
      </w:r>
      <w:r w:rsidR="00DD11C7" w:rsidRPr="00831587">
        <w:rPr>
          <w:rFonts w:ascii="Times New Roman" w:hAnsi="Times New Roman" w:cs="Times New Roman"/>
          <w:sz w:val="22"/>
        </w:rPr>
        <w:t xml:space="preserve"> </w:t>
      </w:r>
    </w:p>
    <w:p w:rsidR="00BA5409" w:rsidRDefault="00BA5409">
      <w:pPr>
        <w:rPr>
          <w:rFonts w:ascii="Times New Roman" w:hAnsi="Times New Roman" w:cs="Times New Roman"/>
          <w:sz w:val="22"/>
        </w:rPr>
      </w:pPr>
    </w:p>
    <w:p w:rsidR="00BA5409" w:rsidRDefault="00831587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A common approach </w:t>
      </w:r>
      <w:r w:rsidR="00507C8D">
        <w:rPr>
          <w:rFonts w:ascii="Times New Roman" w:hAnsi="Times New Roman" w:cs="Times New Roman"/>
          <w:sz w:val="22"/>
        </w:rPr>
        <w:t>to</w:t>
      </w:r>
      <w:r>
        <w:rPr>
          <w:rFonts w:ascii="Times New Roman" w:hAnsi="Times New Roman" w:cs="Times New Roman"/>
          <w:sz w:val="22"/>
        </w:rPr>
        <w:t xml:space="preserve"> </w:t>
      </w:r>
      <w:r w:rsidR="00BA5409">
        <w:rPr>
          <w:rFonts w:ascii="Times New Roman" w:hAnsi="Times New Roman" w:cs="Times New Roman"/>
          <w:sz w:val="22"/>
        </w:rPr>
        <w:t>minimize</w:t>
      </w:r>
      <w:r w:rsidR="00507C8D">
        <w:rPr>
          <w:rFonts w:ascii="Times New Roman" w:hAnsi="Times New Roman" w:cs="Times New Roman"/>
          <w:sz w:val="22"/>
        </w:rPr>
        <w:t xml:space="preserve"> the risk of </w:t>
      </w:r>
      <w:r w:rsidR="00BA5409">
        <w:rPr>
          <w:rFonts w:ascii="Times New Roman" w:hAnsi="Times New Roman" w:cs="Times New Roman"/>
          <w:sz w:val="22"/>
        </w:rPr>
        <w:t xml:space="preserve">stone </w:t>
      </w:r>
      <w:r w:rsidR="00507C8D">
        <w:rPr>
          <w:rFonts w:ascii="Times New Roman" w:hAnsi="Times New Roman" w:cs="Times New Roman"/>
          <w:sz w:val="22"/>
        </w:rPr>
        <w:t>form</w:t>
      </w:r>
      <w:r w:rsidR="00BA5409">
        <w:rPr>
          <w:rFonts w:ascii="Times New Roman" w:hAnsi="Times New Roman" w:cs="Times New Roman"/>
          <w:sz w:val="22"/>
        </w:rPr>
        <w:t>ation</w:t>
      </w:r>
      <w:r>
        <w:rPr>
          <w:rFonts w:ascii="Times New Roman" w:hAnsi="Times New Roman" w:cs="Times New Roman"/>
          <w:sz w:val="22"/>
        </w:rPr>
        <w:t xml:space="preserve"> is the use of supplements, such as citrat</w:t>
      </w:r>
      <w:r w:rsidR="00A74C66">
        <w:rPr>
          <w:rFonts w:ascii="Times New Roman" w:hAnsi="Times New Roman" w:cs="Times New Roman"/>
          <w:sz w:val="22"/>
        </w:rPr>
        <w:t>e, which function as inhibitors of COM</w:t>
      </w:r>
      <w:r>
        <w:rPr>
          <w:rFonts w:ascii="Times New Roman" w:hAnsi="Times New Roman" w:cs="Times New Roman"/>
          <w:sz w:val="22"/>
        </w:rPr>
        <w:t xml:space="preserve"> growth. The </w:t>
      </w:r>
      <w:r w:rsidR="00C33FA9" w:rsidRPr="00831587">
        <w:rPr>
          <w:rFonts w:ascii="Times New Roman" w:hAnsi="Times New Roman" w:cs="Times New Roman" w:hint="eastAsia"/>
          <w:sz w:val="22"/>
        </w:rPr>
        <w:t>design</w:t>
      </w:r>
      <w:r>
        <w:rPr>
          <w:rFonts w:ascii="Times New Roman" w:hAnsi="Times New Roman" w:cs="Times New Roman"/>
          <w:sz w:val="22"/>
        </w:rPr>
        <w:t xml:space="preserve"> of</w:t>
      </w:r>
      <w:r w:rsidR="00C33FA9" w:rsidRPr="00831587">
        <w:rPr>
          <w:rFonts w:ascii="Times New Roman" w:hAnsi="Times New Roman" w:cs="Times New Roman" w:hint="eastAsia"/>
          <w:sz w:val="22"/>
        </w:rPr>
        <w:t xml:space="preserve"> </w:t>
      </w:r>
      <w:r w:rsidR="00507C8D">
        <w:rPr>
          <w:rFonts w:ascii="Times New Roman" w:hAnsi="Times New Roman" w:cs="Times New Roman"/>
          <w:sz w:val="22"/>
        </w:rPr>
        <w:t>crystal growth modifiers</w:t>
      </w:r>
      <w:r>
        <w:rPr>
          <w:rFonts w:ascii="Times New Roman" w:hAnsi="Times New Roman" w:cs="Times New Roman"/>
          <w:sz w:val="22"/>
        </w:rPr>
        <w:t xml:space="preserve"> </w:t>
      </w:r>
      <w:r w:rsidR="00507C8D">
        <w:rPr>
          <w:rFonts w:ascii="Times New Roman" w:hAnsi="Times New Roman" w:cs="Times New Roman"/>
          <w:sz w:val="22"/>
        </w:rPr>
        <w:t>relies upon a fundamental</w:t>
      </w:r>
      <w:r w:rsidR="00050812" w:rsidRPr="00831587">
        <w:rPr>
          <w:rFonts w:ascii="Times New Roman" w:hAnsi="Times New Roman" w:cs="Times New Roman" w:hint="eastAsia"/>
          <w:sz w:val="22"/>
        </w:rPr>
        <w:t xml:space="preserve"> </w:t>
      </w:r>
      <w:r w:rsidR="00507C8D">
        <w:rPr>
          <w:rFonts w:ascii="Times New Roman" w:hAnsi="Times New Roman" w:cs="Times New Roman"/>
          <w:sz w:val="22"/>
        </w:rPr>
        <w:t>understanding</w:t>
      </w:r>
      <w:r w:rsidR="00050812" w:rsidRPr="00831587">
        <w:rPr>
          <w:rFonts w:ascii="Times New Roman" w:hAnsi="Times New Roman" w:cs="Times New Roman"/>
          <w:sz w:val="22"/>
        </w:rPr>
        <w:t xml:space="preserve"> </w:t>
      </w:r>
      <w:r w:rsidR="00050812" w:rsidRPr="00831587">
        <w:rPr>
          <w:rFonts w:ascii="Times New Roman" w:hAnsi="Times New Roman" w:cs="Times New Roman" w:hint="eastAsia"/>
          <w:sz w:val="22"/>
        </w:rPr>
        <w:t xml:space="preserve">of </w:t>
      </w:r>
      <w:r w:rsidR="00BA5409">
        <w:rPr>
          <w:rFonts w:ascii="Times New Roman" w:hAnsi="Times New Roman" w:cs="Times New Roman"/>
          <w:sz w:val="22"/>
        </w:rPr>
        <w:t xml:space="preserve">the </w:t>
      </w:r>
      <w:r w:rsidR="00C33FA9" w:rsidRPr="00831587">
        <w:rPr>
          <w:rFonts w:ascii="Times New Roman" w:hAnsi="Times New Roman" w:cs="Times New Roman" w:hint="eastAsia"/>
          <w:sz w:val="22"/>
        </w:rPr>
        <w:t>interaction</w:t>
      </w:r>
      <w:r>
        <w:rPr>
          <w:rFonts w:ascii="Times New Roman" w:hAnsi="Times New Roman" w:cs="Times New Roman"/>
          <w:sz w:val="22"/>
        </w:rPr>
        <w:t>s</w:t>
      </w:r>
      <w:r w:rsidR="00050812" w:rsidRPr="00831587">
        <w:rPr>
          <w:rFonts w:ascii="Times New Roman" w:hAnsi="Times New Roman" w:cs="Times New Roman" w:hint="eastAsia"/>
          <w:sz w:val="22"/>
        </w:rPr>
        <w:t xml:space="preserve"> be</w:t>
      </w:r>
      <w:r>
        <w:rPr>
          <w:rFonts w:ascii="Times New Roman" w:hAnsi="Times New Roman" w:cs="Times New Roman" w:hint="eastAsia"/>
          <w:sz w:val="22"/>
        </w:rPr>
        <w:t xml:space="preserve">tween </w:t>
      </w:r>
      <w:r w:rsidR="00507C8D">
        <w:rPr>
          <w:rFonts w:ascii="Times New Roman" w:hAnsi="Times New Roman" w:cs="Times New Roman"/>
          <w:sz w:val="22"/>
        </w:rPr>
        <w:t xml:space="preserve">organic </w:t>
      </w:r>
      <w:r>
        <w:rPr>
          <w:rFonts w:ascii="Times New Roman" w:hAnsi="Times New Roman" w:cs="Times New Roman" w:hint="eastAsia"/>
          <w:sz w:val="22"/>
        </w:rPr>
        <w:t>molecule</w:t>
      </w:r>
      <w:r w:rsidR="00BA5409">
        <w:rPr>
          <w:rFonts w:ascii="Times New Roman" w:hAnsi="Times New Roman" w:cs="Times New Roman"/>
          <w:sz w:val="22"/>
        </w:rPr>
        <w:t>s</w:t>
      </w:r>
      <w:r>
        <w:rPr>
          <w:rFonts w:ascii="Times New Roman" w:hAnsi="Times New Roman" w:cs="Times New Roman" w:hint="eastAsia"/>
          <w:sz w:val="22"/>
        </w:rPr>
        <w:t xml:space="preserve"> and </w:t>
      </w:r>
      <w:r w:rsidR="00507C8D">
        <w:rPr>
          <w:rFonts w:ascii="Times New Roman" w:hAnsi="Times New Roman" w:cs="Times New Roman"/>
          <w:sz w:val="22"/>
        </w:rPr>
        <w:t xml:space="preserve">the </w:t>
      </w:r>
      <w:r>
        <w:rPr>
          <w:rFonts w:ascii="Times New Roman" w:hAnsi="Times New Roman" w:cs="Times New Roman"/>
          <w:sz w:val="22"/>
        </w:rPr>
        <w:t xml:space="preserve">crystallographic </w:t>
      </w:r>
      <w:r w:rsidR="003450EA">
        <w:rPr>
          <w:rFonts w:ascii="Times New Roman" w:hAnsi="Times New Roman" w:cs="Times New Roman"/>
          <w:sz w:val="22"/>
        </w:rPr>
        <w:t>face(</w:t>
      </w:r>
      <w:r w:rsidR="00507C8D">
        <w:rPr>
          <w:rFonts w:ascii="Times New Roman" w:hAnsi="Times New Roman" w:cs="Times New Roman"/>
          <w:sz w:val="22"/>
        </w:rPr>
        <w:t>s) of COM</w:t>
      </w:r>
      <w:r w:rsidR="00BA5409">
        <w:rPr>
          <w:rFonts w:ascii="Times New Roman" w:hAnsi="Times New Roman" w:cs="Times New Roman"/>
          <w:sz w:val="22"/>
        </w:rPr>
        <w:t xml:space="preserve"> – notably, the effect of </w:t>
      </w:r>
      <w:r w:rsidR="00AF3D30">
        <w:rPr>
          <w:rFonts w:ascii="Times New Roman" w:hAnsi="Times New Roman" w:cs="Times New Roman"/>
          <w:sz w:val="22"/>
        </w:rPr>
        <w:t>modifier</w:t>
      </w:r>
      <w:r w:rsidR="00BA5409">
        <w:rPr>
          <w:rFonts w:ascii="Times New Roman" w:hAnsi="Times New Roman" w:cs="Times New Roman"/>
          <w:sz w:val="22"/>
        </w:rPr>
        <w:t>s</w:t>
      </w:r>
      <w:r w:rsidR="00A74C66">
        <w:rPr>
          <w:rFonts w:ascii="Times New Roman" w:hAnsi="Times New Roman" w:cs="Times New Roman"/>
          <w:sz w:val="22"/>
        </w:rPr>
        <w:t xml:space="preserve"> </w:t>
      </w:r>
      <w:r w:rsidR="00BA5409">
        <w:rPr>
          <w:rFonts w:ascii="Times New Roman" w:hAnsi="Times New Roman" w:cs="Times New Roman"/>
          <w:sz w:val="22"/>
        </w:rPr>
        <w:t>on</w:t>
      </w:r>
      <w:r w:rsidR="002F26E0" w:rsidRPr="00831587">
        <w:rPr>
          <w:rFonts w:ascii="Times New Roman" w:hAnsi="Times New Roman" w:cs="Times New Roman"/>
          <w:sz w:val="22"/>
        </w:rPr>
        <w:t xml:space="preserve"> </w:t>
      </w:r>
      <w:r w:rsidR="00BA5409">
        <w:rPr>
          <w:rFonts w:ascii="Times New Roman" w:hAnsi="Times New Roman" w:cs="Times New Roman"/>
          <w:sz w:val="22"/>
        </w:rPr>
        <w:t xml:space="preserve">crystal </w:t>
      </w:r>
      <w:r w:rsidR="002F26E0" w:rsidRPr="00831587">
        <w:rPr>
          <w:rFonts w:ascii="Times New Roman" w:hAnsi="Times New Roman" w:cs="Times New Roman"/>
          <w:sz w:val="22"/>
        </w:rPr>
        <w:t>nucleation and growth</w:t>
      </w:r>
      <w:r w:rsidR="000238F1">
        <w:rPr>
          <w:rFonts w:ascii="Times New Roman" w:hAnsi="Times New Roman" w:cs="Times New Roman"/>
          <w:sz w:val="22"/>
        </w:rPr>
        <w:t xml:space="preserve"> [</w:t>
      </w:r>
      <w:r w:rsidR="00A74C66">
        <w:rPr>
          <w:rFonts w:ascii="Times New Roman" w:hAnsi="Times New Roman" w:cs="Times New Roman"/>
          <w:sz w:val="22"/>
        </w:rPr>
        <w:t>3</w:t>
      </w:r>
      <w:r w:rsidR="000238F1">
        <w:rPr>
          <w:rFonts w:ascii="Times New Roman" w:hAnsi="Times New Roman" w:cs="Times New Roman"/>
          <w:sz w:val="22"/>
        </w:rPr>
        <w:t>]</w:t>
      </w:r>
      <w:r w:rsidR="00E638E1" w:rsidRPr="00831587">
        <w:rPr>
          <w:rFonts w:ascii="Times New Roman" w:hAnsi="Times New Roman" w:cs="Times New Roman"/>
          <w:sz w:val="22"/>
        </w:rPr>
        <w:t xml:space="preserve">. </w:t>
      </w:r>
      <w:r w:rsidR="00F25230" w:rsidRPr="00831587">
        <w:rPr>
          <w:rFonts w:ascii="Times New Roman" w:hAnsi="Times New Roman" w:cs="Times New Roman" w:hint="eastAsia"/>
          <w:sz w:val="22"/>
        </w:rPr>
        <w:t>Here</w:t>
      </w:r>
      <w:r w:rsidR="00155ACA">
        <w:rPr>
          <w:rFonts w:ascii="Times New Roman" w:hAnsi="Times New Roman" w:cs="Times New Roman"/>
          <w:sz w:val="22"/>
        </w:rPr>
        <w:t xml:space="preserve"> we will discuss </w:t>
      </w:r>
      <w:r w:rsidR="00BA5409">
        <w:rPr>
          <w:rFonts w:ascii="Times New Roman" w:hAnsi="Times New Roman" w:cs="Times New Roman"/>
          <w:sz w:val="22"/>
        </w:rPr>
        <w:t xml:space="preserve">our </w:t>
      </w:r>
      <w:r w:rsidR="00155ACA">
        <w:rPr>
          <w:rFonts w:ascii="Times New Roman" w:hAnsi="Times New Roman" w:cs="Times New Roman"/>
          <w:sz w:val="22"/>
        </w:rPr>
        <w:t>research efforts</w:t>
      </w:r>
      <w:r w:rsidR="00F25230" w:rsidRPr="00831587">
        <w:rPr>
          <w:rFonts w:ascii="Times New Roman" w:hAnsi="Times New Roman" w:cs="Times New Roman" w:hint="eastAsia"/>
          <w:sz w:val="22"/>
        </w:rPr>
        <w:t xml:space="preserve"> focuse</w:t>
      </w:r>
      <w:r w:rsidR="00155ACA">
        <w:rPr>
          <w:rFonts w:ascii="Times New Roman" w:hAnsi="Times New Roman" w:cs="Times New Roman"/>
          <w:sz w:val="22"/>
        </w:rPr>
        <w:t>d</w:t>
      </w:r>
      <w:r w:rsidR="00F25230" w:rsidRPr="00831587">
        <w:rPr>
          <w:rFonts w:ascii="Times New Roman" w:hAnsi="Times New Roman" w:cs="Times New Roman" w:hint="eastAsia"/>
          <w:sz w:val="22"/>
        </w:rPr>
        <w:t xml:space="preserve"> on elucidating the </w:t>
      </w:r>
      <w:r w:rsidR="00F25230" w:rsidRPr="00831587">
        <w:rPr>
          <w:rFonts w:ascii="Times New Roman" w:hAnsi="Times New Roman" w:cs="Times New Roman"/>
          <w:sz w:val="22"/>
        </w:rPr>
        <w:t>inter</w:t>
      </w:r>
      <w:r w:rsidR="00F25230" w:rsidRPr="00831587">
        <w:rPr>
          <w:rFonts w:ascii="Times New Roman" w:hAnsi="Times New Roman" w:cs="Times New Roman" w:hint="eastAsia"/>
          <w:sz w:val="22"/>
        </w:rPr>
        <w:t>f</w:t>
      </w:r>
      <w:r w:rsidR="00F25230" w:rsidRPr="00831587">
        <w:rPr>
          <w:rFonts w:ascii="Times New Roman" w:hAnsi="Times New Roman" w:cs="Times New Roman"/>
          <w:sz w:val="22"/>
        </w:rPr>
        <w:t>acial</w:t>
      </w:r>
      <w:r w:rsidR="00F25230" w:rsidRPr="00831587">
        <w:rPr>
          <w:rFonts w:ascii="Times New Roman" w:hAnsi="Times New Roman" w:cs="Times New Roman" w:hint="eastAsia"/>
          <w:sz w:val="22"/>
        </w:rPr>
        <w:t xml:space="preserve"> interaction</w:t>
      </w:r>
      <w:r w:rsidR="00155ACA">
        <w:rPr>
          <w:rFonts w:ascii="Times New Roman" w:hAnsi="Times New Roman" w:cs="Times New Roman"/>
          <w:sz w:val="22"/>
        </w:rPr>
        <w:t>s</w:t>
      </w:r>
      <w:r w:rsidR="00F25230" w:rsidRPr="00831587">
        <w:rPr>
          <w:rFonts w:ascii="Times New Roman" w:hAnsi="Times New Roman" w:cs="Times New Roman" w:hint="eastAsia"/>
          <w:sz w:val="22"/>
        </w:rPr>
        <w:t xml:space="preserve"> between COM crystals and small organic molecules</w:t>
      </w:r>
      <w:r w:rsidR="00507C8D">
        <w:rPr>
          <w:rFonts w:ascii="Times New Roman" w:hAnsi="Times New Roman" w:cs="Times New Roman"/>
          <w:sz w:val="22"/>
        </w:rPr>
        <w:t xml:space="preserve"> that were</w:t>
      </w:r>
      <w:r w:rsidR="00155ACA">
        <w:rPr>
          <w:rFonts w:ascii="Times New Roman" w:hAnsi="Times New Roman" w:cs="Times New Roman"/>
          <w:sz w:val="22"/>
        </w:rPr>
        <w:t xml:space="preserve"> selected on the basis of</w:t>
      </w:r>
      <w:r w:rsidR="00F25230" w:rsidRPr="00831587">
        <w:rPr>
          <w:rFonts w:ascii="Times New Roman" w:hAnsi="Times New Roman" w:cs="Times New Roman" w:hint="eastAsia"/>
          <w:sz w:val="22"/>
        </w:rPr>
        <w:t xml:space="preserve"> </w:t>
      </w:r>
      <w:r w:rsidR="00155ACA">
        <w:rPr>
          <w:rFonts w:ascii="Times New Roman" w:hAnsi="Times New Roman" w:cs="Times New Roman"/>
          <w:sz w:val="22"/>
        </w:rPr>
        <w:t xml:space="preserve">their </w:t>
      </w:r>
      <w:r w:rsidR="00F25230" w:rsidRPr="00831587">
        <w:rPr>
          <w:rFonts w:ascii="Times New Roman" w:hAnsi="Times New Roman" w:cs="Times New Roman" w:hint="eastAsia"/>
          <w:sz w:val="22"/>
        </w:rPr>
        <w:t xml:space="preserve">potential </w:t>
      </w:r>
      <w:r w:rsidR="00155ACA">
        <w:rPr>
          <w:rFonts w:ascii="Times New Roman" w:hAnsi="Times New Roman" w:cs="Times New Roman"/>
          <w:sz w:val="22"/>
        </w:rPr>
        <w:t xml:space="preserve">role as </w:t>
      </w:r>
      <w:r w:rsidR="00F502A1" w:rsidRPr="00831587">
        <w:rPr>
          <w:rFonts w:ascii="Times New Roman" w:hAnsi="Times New Roman" w:cs="Times New Roman" w:hint="eastAsia"/>
          <w:sz w:val="22"/>
        </w:rPr>
        <w:t>inhibit</w:t>
      </w:r>
      <w:r w:rsidR="00155ACA">
        <w:rPr>
          <w:rFonts w:ascii="Times New Roman" w:hAnsi="Times New Roman" w:cs="Times New Roman"/>
          <w:sz w:val="22"/>
        </w:rPr>
        <w:t>ors</w:t>
      </w:r>
      <w:r w:rsidR="00F502A1" w:rsidRPr="00831587">
        <w:rPr>
          <w:rFonts w:ascii="Times New Roman" w:hAnsi="Times New Roman" w:cs="Times New Roman" w:hint="eastAsia"/>
          <w:sz w:val="22"/>
        </w:rPr>
        <w:t xml:space="preserve"> of </w:t>
      </w:r>
      <w:r w:rsidR="00507C8D">
        <w:rPr>
          <w:rFonts w:ascii="Times New Roman" w:hAnsi="Times New Roman" w:cs="Times New Roman"/>
          <w:sz w:val="22"/>
        </w:rPr>
        <w:t>c</w:t>
      </w:r>
      <w:r w:rsidR="00F502A1" w:rsidRPr="00831587">
        <w:rPr>
          <w:rFonts w:ascii="Times New Roman" w:hAnsi="Times New Roman" w:cs="Times New Roman" w:hint="eastAsia"/>
          <w:sz w:val="22"/>
        </w:rPr>
        <w:t>ryst</w:t>
      </w:r>
      <w:r w:rsidR="00155ACA">
        <w:rPr>
          <w:rFonts w:ascii="Times New Roman" w:hAnsi="Times New Roman" w:cs="Times New Roman" w:hint="eastAsia"/>
          <w:sz w:val="22"/>
        </w:rPr>
        <w:t>al</w:t>
      </w:r>
      <w:r w:rsidR="00155ACA">
        <w:rPr>
          <w:rFonts w:ascii="Times New Roman" w:hAnsi="Times New Roman" w:cs="Times New Roman"/>
          <w:sz w:val="22"/>
        </w:rPr>
        <w:t xml:space="preserve"> growth</w:t>
      </w:r>
      <w:r w:rsidR="00F25230" w:rsidRPr="00831587">
        <w:rPr>
          <w:rFonts w:ascii="Times New Roman" w:hAnsi="Times New Roman" w:cs="Times New Roman" w:hint="eastAsia"/>
          <w:sz w:val="22"/>
        </w:rPr>
        <w:t xml:space="preserve">. </w:t>
      </w:r>
      <w:r w:rsidR="000238F1">
        <w:rPr>
          <w:rFonts w:ascii="Times New Roman" w:hAnsi="Times New Roman" w:cs="Times New Roman"/>
          <w:sz w:val="22"/>
        </w:rPr>
        <w:t>In particular, w</w:t>
      </w:r>
      <w:r w:rsidR="00DA50D2" w:rsidRPr="00831587">
        <w:rPr>
          <w:rFonts w:ascii="Times New Roman" w:hAnsi="Times New Roman" w:cs="Times New Roman"/>
          <w:sz w:val="22"/>
        </w:rPr>
        <w:t xml:space="preserve">e </w:t>
      </w:r>
      <w:r w:rsidR="002F26E0" w:rsidRPr="00831587">
        <w:rPr>
          <w:rFonts w:ascii="Times New Roman" w:hAnsi="Times New Roman" w:cs="Times New Roman"/>
          <w:sz w:val="22"/>
        </w:rPr>
        <w:t xml:space="preserve">will discuss </w:t>
      </w:r>
      <w:r w:rsidR="000238F1">
        <w:rPr>
          <w:rFonts w:ascii="Times New Roman" w:hAnsi="Times New Roman" w:cs="Times New Roman"/>
          <w:sz w:val="22"/>
        </w:rPr>
        <w:t xml:space="preserve">the effects of </w:t>
      </w:r>
      <w:r w:rsidR="00E606C2" w:rsidRPr="00831587">
        <w:rPr>
          <w:rFonts w:ascii="Times New Roman" w:hAnsi="Times New Roman" w:cs="Times New Roman"/>
          <w:sz w:val="22"/>
        </w:rPr>
        <w:t>citrate</w:t>
      </w:r>
      <w:r w:rsidR="002F26E0" w:rsidRPr="00831587">
        <w:rPr>
          <w:rFonts w:ascii="Times New Roman" w:hAnsi="Times New Roman" w:cs="Times New Roman"/>
          <w:sz w:val="22"/>
        </w:rPr>
        <w:t xml:space="preserve"> (a </w:t>
      </w:r>
      <w:r w:rsidR="00F502A1" w:rsidRPr="00831587">
        <w:rPr>
          <w:rFonts w:ascii="Times New Roman" w:hAnsi="Times New Roman" w:cs="Times New Roman" w:hint="eastAsia"/>
          <w:sz w:val="22"/>
        </w:rPr>
        <w:t xml:space="preserve">moderate growth </w:t>
      </w:r>
      <w:r w:rsidR="002F26E0" w:rsidRPr="00831587">
        <w:rPr>
          <w:rFonts w:ascii="Times New Roman" w:hAnsi="Times New Roman" w:cs="Times New Roman"/>
          <w:sz w:val="22"/>
        </w:rPr>
        <w:t>inhibitor)</w:t>
      </w:r>
      <w:r w:rsidR="00752C98" w:rsidRPr="00831587">
        <w:rPr>
          <w:rFonts w:ascii="Times New Roman" w:hAnsi="Times New Roman" w:cs="Times New Roman"/>
          <w:sz w:val="22"/>
        </w:rPr>
        <w:t xml:space="preserve"> and</w:t>
      </w:r>
      <w:r w:rsidR="002F26E0" w:rsidRPr="00831587">
        <w:rPr>
          <w:rFonts w:ascii="Times New Roman" w:hAnsi="Times New Roman" w:cs="Times New Roman"/>
          <w:sz w:val="22"/>
        </w:rPr>
        <w:t xml:space="preserve"> </w:t>
      </w:r>
      <w:r w:rsidR="005D253A" w:rsidRPr="00831587">
        <w:rPr>
          <w:rFonts w:ascii="Times New Roman" w:hAnsi="Times New Roman" w:cs="Times New Roman"/>
          <w:sz w:val="22"/>
        </w:rPr>
        <w:t xml:space="preserve">various </w:t>
      </w:r>
      <w:r w:rsidR="002F26E0" w:rsidRPr="00831587">
        <w:rPr>
          <w:rFonts w:ascii="Times New Roman" w:hAnsi="Times New Roman" w:cs="Times New Roman"/>
          <w:sz w:val="22"/>
        </w:rPr>
        <w:t xml:space="preserve">structural </w:t>
      </w:r>
      <w:r w:rsidR="00752C98" w:rsidRPr="00831587">
        <w:rPr>
          <w:rFonts w:ascii="Times New Roman" w:hAnsi="Times New Roman" w:cs="Times New Roman"/>
          <w:sz w:val="22"/>
        </w:rPr>
        <w:t>derivatives</w:t>
      </w:r>
      <w:r w:rsidR="005D253A" w:rsidRPr="00831587">
        <w:rPr>
          <w:rFonts w:ascii="Times New Roman" w:hAnsi="Times New Roman" w:cs="Times New Roman"/>
          <w:sz w:val="22"/>
        </w:rPr>
        <w:t xml:space="preserve"> of citrate</w:t>
      </w:r>
      <w:r w:rsidR="00752C98" w:rsidRPr="00831587">
        <w:rPr>
          <w:rFonts w:ascii="Times New Roman" w:hAnsi="Times New Roman" w:cs="Times New Roman"/>
          <w:sz w:val="22"/>
        </w:rPr>
        <w:t xml:space="preserve"> </w:t>
      </w:r>
      <w:r w:rsidR="00155ACA">
        <w:rPr>
          <w:rFonts w:ascii="Times New Roman" w:hAnsi="Times New Roman" w:cs="Times New Roman"/>
          <w:sz w:val="22"/>
        </w:rPr>
        <w:t xml:space="preserve">on </w:t>
      </w:r>
      <w:r w:rsidR="005D253A" w:rsidRPr="00831587">
        <w:rPr>
          <w:rFonts w:ascii="Times New Roman" w:hAnsi="Times New Roman" w:cs="Times New Roman"/>
          <w:sz w:val="22"/>
        </w:rPr>
        <w:t>COM</w:t>
      </w:r>
      <w:r w:rsidR="00F502A1" w:rsidRPr="00831587">
        <w:rPr>
          <w:rFonts w:ascii="Times New Roman" w:hAnsi="Times New Roman" w:cs="Times New Roman" w:hint="eastAsia"/>
          <w:sz w:val="22"/>
        </w:rPr>
        <w:t xml:space="preserve"> </w:t>
      </w:r>
      <w:r w:rsidR="00AF3D30">
        <w:rPr>
          <w:rFonts w:ascii="Times New Roman" w:hAnsi="Times New Roman" w:cs="Times New Roman"/>
          <w:sz w:val="22"/>
        </w:rPr>
        <w:t>crystal</w:t>
      </w:r>
      <w:r w:rsidR="00BA5409">
        <w:rPr>
          <w:rFonts w:ascii="Times New Roman" w:hAnsi="Times New Roman" w:cs="Times New Roman"/>
          <w:sz w:val="22"/>
        </w:rPr>
        <w:t>lization</w:t>
      </w:r>
      <w:r w:rsidR="00752C98" w:rsidRPr="00831587">
        <w:rPr>
          <w:rFonts w:ascii="Times New Roman" w:hAnsi="Times New Roman" w:cs="Times New Roman"/>
          <w:sz w:val="22"/>
        </w:rPr>
        <w:t xml:space="preserve">. </w:t>
      </w:r>
    </w:p>
    <w:p w:rsidR="00BA5409" w:rsidRDefault="00BA5409">
      <w:pPr>
        <w:rPr>
          <w:rFonts w:ascii="Times New Roman" w:hAnsi="Times New Roman" w:cs="Times New Roman"/>
          <w:sz w:val="22"/>
        </w:rPr>
      </w:pPr>
    </w:p>
    <w:p w:rsidR="006D3207" w:rsidRPr="00831587" w:rsidRDefault="00507C8D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We have shown that subtle differences in the structure, chemical functionality, and stereochemistry of organic molecules ha</w:t>
      </w:r>
      <w:r w:rsidR="00AF3D30">
        <w:rPr>
          <w:rFonts w:ascii="Times New Roman" w:hAnsi="Times New Roman" w:cs="Times New Roman"/>
          <w:sz w:val="22"/>
        </w:rPr>
        <w:t>ve</w:t>
      </w:r>
      <w:r>
        <w:rPr>
          <w:rFonts w:ascii="Times New Roman" w:hAnsi="Times New Roman" w:cs="Times New Roman"/>
          <w:sz w:val="22"/>
        </w:rPr>
        <w:t xml:space="preserve"> a significant impact on </w:t>
      </w:r>
      <w:r w:rsidR="00AF3D30">
        <w:rPr>
          <w:rFonts w:ascii="Times New Roman" w:hAnsi="Times New Roman" w:cs="Times New Roman"/>
          <w:sz w:val="22"/>
        </w:rPr>
        <w:t>COM nucleation</w:t>
      </w:r>
      <w:r w:rsidR="00BA5409">
        <w:rPr>
          <w:rFonts w:ascii="Times New Roman" w:hAnsi="Times New Roman" w:cs="Times New Roman"/>
          <w:sz w:val="22"/>
        </w:rPr>
        <w:t>,</w:t>
      </w:r>
      <w:r w:rsidR="00AF3D30">
        <w:rPr>
          <w:rFonts w:ascii="Times New Roman" w:hAnsi="Times New Roman" w:cs="Times New Roman"/>
          <w:sz w:val="22"/>
        </w:rPr>
        <w:t xml:space="preserve"> growth, and</w:t>
      </w:r>
      <w:r>
        <w:rPr>
          <w:rFonts w:ascii="Times New Roman" w:hAnsi="Times New Roman" w:cs="Times New Roman"/>
          <w:sz w:val="22"/>
        </w:rPr>
        <w:t xml:space="preserve"> </w:t>
      </w:r>
      <w:r w:rsidR="00BA5409">
        <w:rPr>
          <w:rFonts w:ascii="Times New Roman" w:hAnsi="Times New Roman" w:cs="Times New Roman"/>
          <w:sz w:val="22"/>
        </w:rPr>
        <w:t xml:space="preserve">bulk </w:t>
      </w:r>
      <w:r w:rsidR="002F26E0" w:rsidRPr="00831587">
        <w:rPr>
          <w:rFonts w:ascii="Times New Roman" w:hAnsi="Times New Roman" w:cs="Times New Roman"/>
          <w:sz w:val="22"/>
        </w:rPr>
        <w:t xml:space="preserve">crystal </w:t>
      </w:r>
      <w:r>
        <w:rPr>
          <w:rFonts w:ascii="Times New Roman" w:hAnsi="Times New Roman" w:cs="Times New Roman"/>
          <w:sz w:val="22"/>
        </w:rPr>
        <w:t>habit</w:t>
      </w:r>
      <w:r w:rsidR="00BB772A" w:rsidRPr="00831587">
        <w:rPr>
          <w:rFonts w:ascii="Times New Roman" w:hAnsi="Times New Roman" w:cs="Times New Roman" w:hint="eastAsia"/>
          <w:sz w:val="22"/>
        </w:rPr>
        <w:t>.</w:t>
      </w:r>
      <w:r w:rsidR="002F26E0" w:rsidRPr="00831587">
        <w:rPr>
          <w:rFonts w:ascii="Times New Roman" w:hAnsi="Times New Roman" w:cs="Times New Roman"/>
          <w:sz w:val="22"/>
        </w:rPr>
        <w:t xml:space="preserve"> We used </w:t>
      </w:r>
      <w:r w:rsidR="002F26E0" w:rsidRPr="00831587">
        <w:rPr>
          <w:rFonts w:ascii="Times New Roman" w:hAnsi="Times New Roman" w:cs="Times New Roman"/>
          <w:i/>
          <w:sz w:val="22"/>
        </w:rPr>
        <w:t xml:space="preserve">in </w:t>
      </w:r>
      <w:r w:rsidR="003E3DBE" w:rsidRPr="00831587">
        <w:rPr>
          <w:rFonts w:ascii="Times New Roman" w:hAnsi="Times New Roman" w:cs="Times New Roman"/>
          <w:i/>
          <w:sz w:val="22"/>
        </w:rPr>
        <w:t>situ</w:t>
      </w:r>
      <w:r w:rsidR="002F26E0" w:rsidRPr="00831587">
        <w:rPr>
          <w:rFonts w:ascii="Times New Roman" w:hAnsi="Times New Roman" w:cs="Times New Roman"/>
          <w:sz w:val="22"/>
        </w:rPr>
        <w:t xml:space="preserve"> atomic force microscopy </w:t>
      </w:r>
      <w:r w:rsidR="000238F1">
        <w:rPr>
          <w:rFonts w:ascii="Times New Roman" w:hAnsi="Times New Roman" w:cs="Times New Roman"/>
          <w:sz w:val="22"/>
        </w:rPr>
        <w:t xml:space="preserve">(AFM) to provide </w:t>
      </w:r>
      <w:r w:rsidR="00155ACA">
        <w:rPr>
          <w:rFonts w:ascii="Times New Roman" w:hAnsi="Times New Roman" w:cs="Times New Roman"/>
          <w:sz w:val="22"/>
        </w:rPr>
        <w:t xml:space="preserve">microscopic validation of </w:t>
      </w:r>
      <w:r w:rsidR="00AF3D30">
        <w:rPr>
          <w:rFonts w:ascii="Times New Roman" w:hAnsi="Times New Roman" w:cs="Times New Roman"/>
          <w:sz w:val="22"/>
        </w:rPr>
        <w:t xml:space="preserve">organic molecule binding to </w:t>
      </w:r>
      <w:r w:rsidR="000238F1">
        <w:rPr>
          <w:rFonts w:ascii="Times New Roman" w:hAnsi="Times New Roman" w:cs="Times New Roman"/>
          <w:sz w:val="22"/>
        </w:rPr>
        <w:t xml:space="preserve">specific COM crystal surfaces. AFM </w:t>
      </w:r>
      <w:r w:rsidR="003450EA">
        <w:rPr>
          <w:rFonts w:ascii="Times New Roman" w:hAnsi="Times New Roman" w:cs="Times New Roman"/>
          <w:sz w:val="22"/>
        </w:rPr>
        <w:t xml:space="preserve">has proven to be </w:t>
      </w:r>
      <w:r w:rsidR="000238F1">
        <w:rPr>
          <w:rFonts w:ascii="Times New Roman" w:hAnsi="Times New Roman" w:cs="Times New Roman"/>
          <w:sz w:val="22"/>
        </w:rPr>
        <w:t>a useful</w:t>
      </w:r>
      <w:r w:rsidR="00155ACA">
        <w:rPr>
          <w:rFonts w:ascii="Times New Roman" w:hAnsi="Times New Roman" w:cs="Times New Roman"/>
          <w:sz w:val="22"/>
        </w:rPr>
        <w:t xml:space="preserve"> </w:t>
      </w:r>
      <w:r w:rsidR="000238F1">
        <w:rPr>
          <w:rFonts w:ascii="Times New Roman" w:hAnsi="Times New Roman" w:cs="Times New Roman"/>
          <w:sz w:val="22"/>
        </w:rPr>
        <w:t>technique</w:t>
      </w:r>
      <w:r w:rsidR="00155ACA">
        <w:rPr>
          <w:rFonts w:ascii="Times New Roman" w:hAnsi="Times New Roman" w:cs="Times New Roman"/>
          <w:sz w:val="22"/>
        </w:rPr>
        <w:t xml:space="preserve"> </w:t>
      </w:r>
      <w:r w:rsidR="00AF3D30">
        <w:rPr>
          <w:rFonts w:ascii="Times New Roman" w:hAnsi="Times New Roman" w:cs="Times New Roman"/>
          <w:sz w:val="22"/>
        </w:rPr>
        <w:t>for</w:t>
      </w:r>
      <w:r w:rsidR="00155ACA">
        <w:rPr>
          <w:rFonts w:ascii="Times New Roman" w:hAnsi="Times New Roman" w:cs="Times New Roman"/>
          <w:sz w:val="22"/>
        </w:rPr>
        <w:t xml:space="preserve"> </w:t>
      </w:r>
      <w:r w:rsidR="000238F1">
        <w:rPr>
          <w:rFonts w:ascii="Times New Roman" w:hAnsi="Times New Roman" w:cs="Times New Roman"/>
          <w:sz w:val="22"/>
        </w:rPr>
        <w:t>assess</w:t>
      </w:r>
      <w:r w:rsidR="00AF3D30">
        <w:rPr>
          <w:rFonts w:ascii="Times New Roman" w:hAnsi="Times New Roman" w:cs="Times New Roman"/>
          <w:sz w:val="22"/>
        </w:rPr>
        <w:t>ing</w:t>
      </w:r>
      <w:r w:rsidR="00155ACA">
        <w:rPr>
          <w:rFonts w:ascii="Times New Roman" w:hAnsi="Times New Roman" w:cs="Times New Roman"/>
          <w:sz w:val="22"/>
        </w:rPr>
        <w:t xml:space="preserve"> </w:t>
      </w:r>
      <w:r w:rsidR="000238F1">
        <w:rPr>
          <w:rFonts w:ascii="Times New Roman" w:hAnsi="Times New Roman" w:cs="Times New Roman"/>
          <w:sz w:val="22"/>
        </w:rPr>
        <w:t>the dynamics of</w:t>
      </w:r>
      <w:r w:rsidR="00155ACA">
        <w:rPr>
          <w:rFonts w:ascii="Times New Roman" w:hAnsi="Times New Roman" w:cs="Times New Roman"/>
          <w:sz w:val="22"/>
        </w:rPr>
        <w:t xml:space="preserve"> </w:t>
      </w:r>
      <w:r w:rsidR="000238F1">
        <w:rPr>
          <w:rFonts w:ascii="Times New Roman" w:hAnsi="Times New Roman" w:cs="Times New Roman"/>
          <w:sz w:val="22"/>
        </w:rPr>
        <w:t xml:space="preserve">crystal </w:t>
      </w:r>
      <w:r w:rsidR="00155ACA">
        <w:rPr>
          <w:rFonts w:ascii="Times New Roman" w:hAnsi="Times New Roman" w:cs="Times New Roman"/>
          <w:sz w:val="22"/>
        </w:rPr>
        <w:t>growth under physiologically relevant conditions</w:t>
      </w:r>
      <w:r w:rsidR="000238F1">
        <w:rPr>
          <w:rFonts w:ascii="Times New Roman" w:hAnsi="Times New Roman" w:cs="Times New Roman"/>
          <w:sz w:val="22"/>
        </w:rPr>
        <w:t xml:space="preserve">. Moreover, </w:t>
      </w:r>
      <w:r w:rsidR="003450EA">
        <w:rPr>
          <w:rFonts w:ascii="Times New Roman" w:hAnsi="Times New Roman" w:cs="Times New Roman"/>
          <w:sz w:val="22"/>
        </w:rPr>
        <w:t xml:space="preserve">we have used </w:t>
      </w:r>
      <w:r w:rsidR="000238F1">
        <w:rPr>
          <w:rFonts w:ascii="Times New Roman" w:hAnsi="Times New Roman" w:cs="Times New Roman"/>
          <w:sz w:val="22"/>
        </w:rPr>
        <w:t xml:space="preserve">AFM </w:t>
      </w:r>
      <w:r w:rsidR="003450EA">
        <w:rPr>
          <w:rFonts w:ascii="Times New Roman" w:hAnsi="Times New Roman" w:cs="Times New Roman"/>
          <w:sz w:val="22"/>
        </w:rPr>
        <w:t xml:space="preserve">to obtain </w:t>
      </w:r>
      <w:r w:rsidR="00155ACA">
        <w:rPr>
          <w:rFonts w:ascii="Times New Roman" w:hAnsi="Times New Roman" w:cs="Times New Roman"/>
          <w:sz w:val="22"/>
        </w:rPr>
        <w:t xml:space="preserve">time-resolved images of surface growth in the absence and presence of </w:t>
      </w:r>
      <w:r w:rsidR="002F26E0" w:rsidRPr="00831587">
        <w:rPr>
          <w:rFonts w:ascii="Times New Roman" w:hAnsi="Times New Roman" w:cs="Times New Roman"/>
          <w:sz w:val="22"/>
        </w:rPr>
        <w:t>organic molecules.</w:t>
      </w:r>
      <w:r w:rsidR="00AB78E7" w:rsidRPr="00831587">
        <w:rPr>
          <w:rFonts w:ascii="Times New Roman" w:hAnsi="Times New Roman" w:cs="Times New Roman"/>
          <w:sz w:val="22"/>
        </w:rPr>
        <w:t xml:space="preserve"> </w:t>
      </w:r>
      <w:r w:rsidR="005D253A" w:rsidRPr="00831587">
        <w:rPr>
          <w:rFonts w:ascii="Times New Roman" w:hAnsi="Times New Roman" w:cs="Times New Roman"/>
          <w:sz w:val="22"/>
        </w:rPr>
        <w:t>Collectively, the</w:t>
      </w:r>
      <w:r w:rsidR="003450EA">
        <w:rPr>
          <w:rFonts w:ascii="Times New Roman" w:hAnsi="Times New Roman" w:cs="Times New Roman"/>
          <w:sz w:val="22"/>
        </w:rPr>
        <w:t xml:space="preserve">se findings serve as </w:t>
      </w:r>
      <w:r w:rsidR="000238F1">
        <w:rPr>
          <w:rFonts w:ascii="Times New Roman" w:hAnsi="Times New Roman" w:cs="Times New Roman"/>
          <w:sz w:val="22"/>
        </w:rPr>
        <w:t xml:space="preserve">a </w:t>
      </w:r>
      <w:r w:rsidR="005D253A" w:rsidRPr="00831587">
        <w:rPr>
          <w:rFonts w:ascii="Times New Roman" w:hAnsi="Times New Roman" w:cs="Times New Roman"/>
          <w:sz w:val="22"/>
        </w:rPr>
        <w:t xml:space="preserve">platform for the rational design of crystal growth </w:t>
      </w:r>
      <w:r w:rsidR="003450EA">
        <w:rPr>
          <w:rFonts w:ascii="Times New Roman" w:hAnsi="Times New Roman" w:cs="Times New Roman"/>
          <w:sz w:val="22"/>
        </w:rPr>
        <w:t>modifiers</w:t>
      </w:r>
      <w:r w:rsidR="000238F1">
        <w:rPr>
          <w:rFonts w:ascii="Times New Roman" w:hAnsi="Times New Roman" w:cs="Times New Roman"/>
          <w:sz w:val="22"/>
        </w:rPr>
        <w:t xml:space="preserve">, </w:t>
      </w:r>
      <w:r w:rsidR="003450EA">
        <w:rPr>
          <w:rFonts w:ascii="Times New Roman" w:hAnsi="Times New Roman" w:cs="Times New Roman"/>
          <w:sz w:val="22"/>
        </w:rPr>
        <w:t xml:space="preserve">and </w:t>
      </w:r>
      <w:r w:rsidR="00AF3D30">
        <w:rPr>
          <w:rFonts w:ascii="Times New Roman" w:hAnsi="Times New Roman" w:cs="Times New Roman"/>
          <w:sz w:val="22"/>
        </w:rPr>
        <w:t xml:space="preserve">a </w:t>
      </w:r>
      <w:r w:rsidR="003450EA">
        <w:rPr>
          <w:rFonts w:ascii="Times New Roman" w:hAnsi="Times New Roman" w:cs="Times New Roman"/>
          <w:sz w:val="22"/>
        </w:rPr>
        <w:t xml:space="preserve">viable </w:t>
      </w:r>
      <w:r w:rsidR="000238F1">
        <w:rPr>
          <w:rFonts w:ascii="Times New Roman" w:hAnsi="Times New Roman" w:cs="Times New Roman"/>
          <w:sz w:val="22"/>
        </w:rPr>
        <w:t>method of identifying</w:t>
      </w:r>
      <w:r w:rsidR="005D253A" w:rsidRPr="00831587">
        <w:rPr>
          <w:rFonts w:ascii="Times New Roman" w:hAnsi="Times New Roman" w:cs="Times New Roman"/>
          <w:sz w:val="22"/>
        </w:rPr>
        <w:t xml:space="preserve"> lead candidates for drug discovery.</w:t>
      </w:r>
    </w:p>
    <w:p w:rsidR="00D02880" w:rsidRDefault="00D02880">
      <w:pPr>
        <w:rPr>
          <w:rFonts w:ascii="Times New Roman" w:hAnsi="Times New Roman" w:cs="Times New Roman"/>
          <w:sz w:val="22"/>
        </w:rPr>
      </w:pPr>
    </w:p>
    <w:p w:rsidR="00D02880" w:rsidRDefault="00155ACA" w:rsidP="00155ACA">
      <w:pPr>
        <w:spacing w:after="120"/>
        <w:rPr>
          <w:rFonts w:ascii="Times New Roman" w:hAnsi="Times New Roman" w:cs="Times New Roman"/>
          <w:sz w:val="22"/>
        </w:rPr>
      </w:pPr>
      <w:r w:rsidRPr="00155ACA">
        <w:rPr>
          <w:rFonts w:ascii="Times New Roman" w:hAnsi="Times New Roman" w:cs="Times New Roman"/>
          <w:sz w:val="22"/>
          <w:u w:val="single"/>
        </w:rPr>
        <w:t>References</w:t>
      </w:r>
      <w:r>
        <w:rPr>
          <w:rFonts w:ascii="Times New Roman" w:hAnsi="Times New Roman" w:cs="Times New Roman"/>
          <w:sz w:val="22"/>
        </w:rPr>
        <w:t>:</w:t>
      </w:r>
    </w:p>
    <w:p w:rsidR="00155ACA" w:rsidRPr="00A74C66" w:rsidRDefault="00155ACA" w:rsidP="000238F1">
      <w:pPr>
        <w:spacing w:after="80"/>
        <w:rPr>
          <w:rFonts w:ascii="Times New Roman" w:hAnsi="Times New Roman" w:cs="Times New Roman"/>
          <w:sz w:val="22"/>
        </w:rPr>
      </w:pPr>
      <w:r w:rsidRPr="00155ACA">
        <w:rPr>
          <w:rFonts w:ascii="Times New Roman" w:hAnsi="Times New Roman" w:cs="Times New Roman"/>
          <w:sz w:val="22"/>
        </w:rPr>
        <w:t xml:space="preserve">[1] </w:t>
      </w:r>
      <w:proofErr w:type="spellStart"/>
      <w:r w:rsidRPr="00155ACA">
        <w:rPr>
          <w:rFonts w:ascii="Times New Roman" w:hAnsi="Times New Roman" w:cs="Times New Roman"/>
          <w:sz w:val="22"/>
        </w:rPr>
        <w:t>Farmanesh</w:t>
      </w:r>
      <w:proofErr w:type="spellEnd"/>
      <w:r w:rsidRPr="00155ACA">
        <w:rPr>
          <w:rFonts w:ascii="Times New Roman" w:hAnsi="Times New Roman" w:cs="Times New Roman"/>
          <w:sz w:val="22"/>
        </w:rPr>
        <w:t xml:space="preserve">, S., </w:t>
      </w:r>
      <w:proofErr w:type="spellStart"/>
      <w:r w:rsidRPr="00155ACA">
        <w:rPr>
          <w:rFonts w:ascii="Times New Roman" w:hAnsi="Times New Roman" w:cs="Times New Roman"/>
          <w:sz w:val="22"/>
        </w:rPr>
        <w:t>Ramamoorthy</w:t>
      </w:r>
      <w:proofErr w:type="spellEnd"/>
      <w:r w:rsidRPr="00155ACA">
        <w:rPr>
          <w:rFonts w:ascii="Times New Roman" w:hAnsi="Times New Roman" w:cs="Times New Roman"/>
          <w:sz w:val="22"/>
        </w:rPr>
        <w:t xml:space="preserve">, S., Chung, J., </w:t>
      </w:r>
      <w:proofErr w:type="spellStart"/>
      <w:r w:rsidRPr="00155ACA">
        <w:rPr>
          <w:rFonts w:ascii="Times New Roman" w:hAnsi="Times New Roman" w:cs="Times New Roman"/>
          <w:sz w:val="22"/>
        </w:rPr>
        <w:t>Asplin</w:t>
      </w:r>
      <w:proofErr w:type="spellEnd"/>
      <w:r w:rsidRPr="00155ACA">
        <w:rPr>
          <w:rFonts w:ascii="Times New Roman" w:hAnsi="Times New Roman" w:cs="Times New Roman"/>
          <w:sz w:val="22"/>
        </w:rPr>
        <w:t xml:space="preserve">, J.R., </w:t>
      </w:r>
      <w:proofErr w:type="spellStart"/>
      <w:r w:rsidRPr="00155ACA">
        <w:rPr>
          <w:rFonts w:ascii="Times New Roman" w:hAnsi="Times New Roman" w:cs="Times New Roman"/>
          <w:sz w:val="22"/>
        </w:rPr>
        <w:t>Karande</w:t>
      </w:r>
      <w:proofErr w:type="spellEnd"/>
      <w:r w:rsidRPr="00155ACA">
        <w:rPr>
          <w:rFonts w:ascii="Times New Roman" w:hAnsi="Times New Roman" w:cs="Times New Roman"/>
          <w:sz w:val="22"/>
        </w:rPr>
        <w:t xml:space="preserve">, P., </w:t>
      </w:r>
      <w:proofErr w:type="spellStart"/>
      <w:r w:rsidRPr="00155ACA">
        <w:rPr>
          <w:rFonts w:ascii="Times New Roman" w:hAnsi="Times New Roman" w:cs="Times New Roman"/>
          <w:sz w:val="22"/>
        </w:rPr>
        <w:t>Rimer</w:t>
      </w:r>
      <w:proofErr w:type="spellEnd"/>
      <w:r w:rsidRPr="00155ACA">
        <w:rPr>
          <w:rFonts w:ascii="Times New Roman" w:hAnsi="Times New Roman" w:cs="Times New Roman"/>
          <w:sz w:val="22"/>
        </w:rPr>
        <w:t xml:space="preserve">, J.D., </w:t>
      </w:r>
      <w:r w:rsidRPr="00155ACA">
        <w:rPr>
          <w:rStyle w:val="Strong"/>
          <w:rFonts w:ascii="Times New Roman" w:hAnsi="Times New Roman" w:cs="Times New Roman"/>
          <w:b w:val="0"/>
          <w:sz w:val="22"/>
        </w:rPr>
        <w:t>Specificity of Growth Inhibitors and their Cooperative Effects in Calcium Oxalate Monohydrate Crystallization,</w:t>
      </w:r>
      <w:r w:rsidRPr="00155ACA">
        <w:rPr>
          <w:rFonts w:ascii="Times New Roman" w:hAnsi="Times New Roman" w:cs="Times New Roman"/>
          <w:sz w:val="22"/>
        </w:rPr>
        <w:t xml:space="preserve"> </w:t>
      </w:r>
      <w:r w:rsidRPr="00155ACA">
        <w:rPr>
          <w:rStyle w:val="Emphasis"/>
          <w:rFonts w:ascii="Times New Roman" w:hAnsi="Times New Roman" w:cs="Times New Roman"/>
          <w:sz w:val="22"/>
        </w:rPr>
        <w:t>J. Am. Chem. Soc.</w:t>
      </w:r>
      <w:r w:rsidRPr="00155ACA">
        <w:rPr>
          <w:rFonts w:ascii="Times New Roman" w:hAnsi="Times New Roman" w:cs="Times New Roman"/>
          <w:sz w:val="22"/>
        </w:rPr>
        <w:t> 136 (2014) 367-376</w:t>
      </w:r>
    </w:p>
    <w:p w:rsidR="00A74C66" w:rsidRPr="00A74C66" w:rsidRDefault="00A74C66" w:rsidP="00A74C66">
      <w:pPr>
        <w:spacing w:after="80"/>
        <w:rPr>
          <w:rFonts w:ascii="Times New Roman" w:hAnsi="Times New Roman" w:cs="Times New Roman"/>
          <w:sz w:val="22"/>
        </w:rPr>
      </w:pPr>
      <w:r w:rsidRPr="00A74C66">
        <w:rPr>
          <w:rFonts w:ascii="Times New Roman" w:hAnsi="Times New Roman" w:cs="Times New Roman"/>
          <w:sz w:val="22"/>
        </w:rPr>
        <w:t xml:space="preserve">[2] </w:t>
      </w:r>
      <w:proofErr w:type="spellStart"/>
      <w:r w:rsidRPr="00A74C66">
        <w:rPr>
          <w:rFonts w:ascii="Times New Roman" w:hAnsi="Times New Roman" w:cs="Times New Roman"/>
          <w:sz w:val="22"/>
        </w:rPr>
        <w:t>Rimer</w:t>
      </w:r>
      <w:proofErr w:type="spellEnd"/>
      <w:r w:rsidRPr="00A74C66">
        <w:rPr>
          <w:rFonts w:ascii="Times New Roman" w:hAnsi="Times New Roman" w:cs="Times New Roman"/>
          <w:sz w:val="22"/>
        </w:rPr>
        <w:t xml:space="preserve">, J.D., </w:t>
      </w:r>
      <w:proofErr w:type="gramStart"/>
      <w:r w:rsidRPr="00A74C66">
        <w:rPr>
          <w:rFonts w:ascii="Times New Roman" w:hAnsi="Times New Roman" w:cs="Times New Roman"/>
          <w:sz w:val="22"/>
        </w:rPr>
        <w:t>An</w:t>
      </w:r>
      <w:proofErr w:type="gramEnd"/>
      <w:r w:rsidRPr="00A74C66">
        <w:rPr>
          <w:rFonts w:ascii="Times New Roman" w:hAnsi="Times New Roman" w:cs="Times New Roman"/>
          <w:sz w:val="22"/>
        </w:rPr>
        <w:t>, Z., Zhu, Z., Lee, M.H., Wesson, J.</w:t>
      </w:r>
      <w:r w:rsidRPr="00A74C66">
        <w:rPr>
          <w:rFonts w:ascii="Times New Roman" w:hAnsi="Times New Roman" w:cs="Times New Roman"/>
          <w:sz w:val="22"/>
        </w:rPr>
        <w:t xml:space="preserve">A., Goldfarb, D.S., Ward, M.D., </w:t>
      </w:r>
      <w:r w:rsidRPr="00A74C66">
        <w:rPr>
          <w:rStyle w:val="Strong"/>
          <w:rFonts w:ascii="Times New Roman" w:hAnsi="Times New Roman" w:cs="Times New Roman"/>
          <w:b w:val="0"/>
          <w:sz w:val="22"/>
        </w:rPr>
        <w:t>Crystal Growth Inhibitors for the Prevention of L-</w:t>
      </w:r>
      <w:proofErr w:type="spellStart"/>
      <w:r w:rsidRPr="00A74C66">
        <w:rPr>
          <w:rStyle w:val="Strong"/>
          <w:rFonts w:ascii="Times New Roman" w:hAnsi="Times New Roman" w:cs="Times New Roman"/>
          <w:b w:val="0"/>
          <w:sz w:val="22"/>
        </w:rPr>
        <w:t>Cystine</w:t>
      </w:r>
      <w:proofErr w:type="spellEnd"/>
      <w:r w:rsidRPr="00A74C66">
        <w:rPr>
          <w:rStyle w:val="Strong"/>
          <w:rFonts w:ascii="Times New Roman" w:hAnsi="Times New Roman" w:cs="Times New Roman"/>
          <w:b w:val="0"/>
          <w:sz w:val="22"/>
        </w:rPr>
        <w:t xml:space="preserve"> Kidney </w:t>
      </w:r>
      <w:r w:rsidRPr="00A74C66">
        <w:rPr>
          <w:rStyle w:val="Strong"/>
          <w:rFonts w:ascii="Times New Roman" w:hAnsi="Times New Roman" w:cs="Times New Roman"/>
          <w:b w:val="0"/>
          <w:sz w:val="22"/>
        </w:rPr>
        <w:t xml:space="preserve">Stones Through Molecular Design, </w:t>
      </w:r>
      <w:r w:rsidRPr="00A74C66">
        <w:rPr>
          <w:rStyle w:val="Emphasis"/>
          <w:rFonts w:ascii="Times New Roman" w:hAnsi="Times New Roman" w:cs="Times New Roman"/>
          <w:sz w:val="22"/>
        </w:rPr>
        <w:t>Science</w:t>
      </w:r>
      <w:r w:rsidRPr="00A74C66">
        <w:rPr>
          <w:rFonts w:ascii="Times New Roman" w:hAnsi="Times New Roman" w:cs="Times New Roman"/>
          <w:sz w:val="22"/>
        </w:rPr>
        <w:t xml:space="preserve"> 330 (2010) 337-341</w:t>
      </w:r>
    </w:p>
    <w:p w:rsidR="00155ACA" w:rsidRPr="00831587" w:rsidRDefault="00155ACA">
      <w:pPr>
        <w:rPr>
          <w:rFonts w:ascii="Times New Roman" w:hAnsi="Times New Roman" w:cs="Times New Roman"/>
          <w:sz w:val="22"/>
        </w:rPr>
      </w:pPr>
      <w:r w:rsidRPr="00155ACA">
        <w:rPr>
          <w:rFonts w:ascii="Times New Roman" w:hAnsi="Times New Roman" w:cs="Times New Roman"/>
          <w:sz w:val="22"/>
        </w:rPr>
        <w:t>[</w:t>
      </w:r>
      <w:r w:rsidR="00A74C66">
        <w:rPr>
          <w:rFonts w:ascii="Times New Roman" w:hAnsi="Times New Roman" w:cs="Times New Roman"/>
          <w:sz w:val="22"/>
        </w:rPr>
        <w:t>3</w:t>
      </w:r>
      <w:r w:rsidRPr="00155ACA">
        <w:rPr>
          <w:rFonts w:ascii="Times New Roman" w:hAnsi="Times New Roman" w:cs="Times New Roman"/>
          <w:sz w:val="22"/>
        </w:rPr>
        <w:t xml:space="preserve">] </w:t>
      </w:r>
      <w:proofErr w:type="spellStart"/>
      <w:r w:rsidRPr="00155ACA">
        <w:rPr>
          <w:rFonts w:ascii="Times New Roman" w:hAnsi="Times New Roman" w:cs="Times New Roman"/>
          <w:color w:val="000000"/>
          <w:sz w:val="22"/>
        </w:rPr>
        <w:t>Farmanesh</w:t>
      </w:r>
      <w:proofErr w:type="spellEnd"/>
      <w:r w:rsidRPr="00155ACA">
        <w:rPr>
          <w:rFonts w:ascii="Times New Roman" w:hAnsi="Times New Roman" w:cs="Times New Roman"/>
          <w:color w:val="000000"/>
          <w:sz w:val="22"/>
        </w:rPr>
        <w:t xml:space="preserve">, S., Chung, J., Chandra, D., Sosa, R.D., </w:t>
      </w:r>
      <w:proofErr w:type="spellStart"/>
      <w:r w:rsidRPr="00155ACA">
        <w:rPr>
          <w:rFonts w:ascii="Times New Roman" w:hAnsi="Times New Roman" w:cs="Times New Roman"/>
          <w:color w:val="000000"/>
          <w:sz w:val="22"/>
        </w:rPr>
        <w:t>Karande</w:t>
      </w:r>
      <w:proofErr w:type="spellEnd"/>
      <w:r w:rsidRPr="00155ACA">
        <w:rPr>
          <w:rFonts w:ascii="Times New Roman" w:hAnsi="Times New Roman" w:cs="Times New Roman"/>
          <w:color w:val="000000"/>
          <w:sz w:val="22"/>
        </w:rPr>
        <w:t xml:space="preserve">, P., </w:t>
      </w:r>
      <w:proofErr w:type="spellStart"/>
      <w:r w:rsidRPr="00155ACA">
        <w:rPr>
          <w:rFonts w:ascii="Times New Roman" w:hAnsi="Times New Roman" w:cs="Times New Roman"/>
          <w:color w:val="000000"/>
          <w:sz w:val="22"/>
        </w:rPr>
        <w:t>Rimer</w:t>
      </w:r>
      <w:proofErr w:type="spellEnd"/>
      <w:r w:rsidRPr="00155ACA">
        <w:rPr>
          <w:rFonts w:ascii="Times New Roman" w:hAnsi="Times New Roman" w:cs="Times New Roman"/>
          <w:color w:val="000000"/>
          <w:sz w:val="22"/>
        </w:rPr>
        <w:t xml:space="preserve">, J.D., </w:t>
      </w:r>
      <w:r w:rsidRPr="00155ACA">
        <w:rPr>
          <w:rStyle w:val="Strong"/>
          <w:rFonts w:ascii="Times New Roman" w:hAnsi="Times New Roman" w:cs="Times New Roman"/>
          <w:b w:val="0"/>
          <w:color w:val="000000"/>
          <w:sz w:val="22"/>
        </w:rPr>
        <w:t>High-Throughput Platform for Design and Screening of Peptides as Inhibitors of Calcium Oxalate Monohydrate Crystallization</w:t>
      </w:r>
      <w:r w:rsidRPr="00155ACA">
        <w:rPr>
          <w:rStyle w:val="Emphasis"/>
          <w:rFonts w:ascii="Times New Roman" w:hAnsi="Times New Roman" w:cs="Times New Roman"/>
          <w:b/>
          <w:bCs/>
          <w:color w:val="000000"/>
          <w:sz w:val="22"/>
        </w:rPr>
        <w:t xml:space="preserve">, </w:t>
      </w:r>
      <w:r w:rsidRPr="00155ACA">
        <w:rPr>
          <w:rStyle w:val="Emphasis"/>
          <w:rFonts w:ascii="Times New Roman" w:hAnsi="Times New Roman" w:cs="Times New Roman"/>
          <w:color w:val="000000"/>
          <w:sz w:val="22"/>
        </w:rPr>
        <w:t xml:space="preserve">J. </w:t>
      </w:r>
      <w:proofErr w:type="spellStart"/>
      <w:r w:rsidRPr="00155ACA">
        <w:rPr>
          <w:rStyle w:val="Emphasis"/>
          <w:rFonts w:ascii="Times New Roman" w:hAnsi="Times New Roman" w:cs="Times New Roman"/>
          <w:color w:val="000000"/>
          <w:sz w:val="22"/>
        </w:rPr>
        <w:t>Cryst</w:t>
      </w:r>
      <w:proofErr w:type="spellEnd"/>
      <w:r w:rsidRPr="00155ACA">
        <w:rPr>
          <w:rStyle w:val="Emphasis"/>
          <w:rFonts w:ascii="Times New Roman" w:hAnsi="Times New Roman" w:cs="Times New Roman"/>
          <w:color w:val="000000"/>
          <w:sz w:val="22"/>
        </w:rPr>
        <w:t>. Growth</w:t>
      </w:r>
      <w:r w:rsidRPr="00155ACA">
        <w:rPr>
          <w:rFonts w:ascii="Times New Roman" w:hAnsi="Times New Roman" w:cs="Times New Roman"/>
          <w:color w:val="000000"/>
          <w:sz w:val="22"/>
        </w:rPr>
        <w:t xml:space="preserve"> 373 (2013) 13-19</w:t>
      </w:r>
    </w:p>
    <w:sectPr w:rsidR="00155ACA" w:rsidRPr="00831587" w:rsidSect="006D320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AC1" w:rsidRDefault="00BE2AC1" w:rsidP="00A9591A">
      <w:r>
        <w:separator/>
      </w:r>
    </w:p>
  </w:endnote>
  <w:endnote w:type="continuationSeparator" w:id="0">
    <w:p w:rsidR="00BE2AC1" w:rsidRDefault="00BE2AC1" w:rsidP="00A95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AC1" w:rsidRDefault="00BE2AC1" w:rsidP="00A9591A">
      <w:r>
        <w:separator/>
      </w:r>
    </w:p>
  </w:footnote>
  <w:footnote w:type="continuationSeparator" w:id="0">
    <w:p w:rsidR="00BE2AC1" w:rsidRDefault="00BE2AC1" w:rsidP="00A95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994"/>
    <w:rsid w:val="000238F1"/>
    <w:rsid w:val="00050812"/>
    <w:rsid w:val="000733B5"/>
    <w:rsid w:val="00155ACA"/>
    <w:rsid w:val="0019322E"/>
    <w:rsid w:val="001B2296"/>
    <w:rsid w:val="001B3351"/>
    <w:rsid w:val="001C3798"/>
    <w:rsid w:val="002320C7"/>
    <w:rsid w:val="002B2FD9"/>
    <w:rsid w:val="002F26E0"/>
    <w:rsid w:val="003024FB"/>
    <w:rsid w:val="003450EA"/>
    <w:rsid w:val="00386BC9"/>
    <w:rsid w:val="003E3803"/>
    <w:rsid w:val="003E3DBE"/>
    <w:rsid w:val="004123D3"/>
    <w:rsid w:val="004434AA"/>
    <w:rsid w:val="004715D7"/>
    <w:rsid w:val="00483F2C"/>
    <w:rsid w:val="00507C8D"/>
    <w:rsid w:val="0051328A"/>
    <w:rsid w:val="0052597A"/>
    <w:rsid w:val="005767CA"/>
    <w:rsid w:val="00587A3C"/>
    <w:rsid w:val="005D253A"/>
    <w:rsid w:val="00614994"/>
    <w:rsid w:val="006D3207"/>
    <w:rsid w:val="006F20A6"/>
    <w:rsid w:val="00743297"/>
    <w:rsid w:val="00746201"/>
    <w:rsid w:val="007475E9"/>
    <w:rsid w:val="00752C98"/>
    <w:rsid w:val="00777AFA"/>
    <w:rsid w:val="00790437"/>
    <w:rsid w:val="00831587"/>
    <w:rsid w:val="0087790A"/>
    <w:rsid w:val="008A6737"/>
    <w:rsid w:val="008E38A8"/>
    <w:rsid w:val="009400A6"/>
    <w:rsid w:val="00961E98"/>
    <w:rsid w:val="00992D46"/>
    <w:rsid w:val="00A117BF"/>
    <w:rsid w:val="00A36AD8"/>
    <w:rsid w:val="00A5711F"/>
    <w:rsid w:val="00A74C66"/>
    <w:rsid w:val="00A9591A"/>
    <w:rsid w:val="00AB78E7"/>
    <w:rsid w:val="00AF3D30"/>
    <w:rsid w:val="00B23234"/>
    <w:rsid w:val="00B75E5E"/>
    <w:rsid w:val="00BA5409"/>
    <w:rsid w:val="00BB772A"/>
    <w:rsid w:val="00BD13F2"/>
    <w:rsid w:val="00BE2AC1"/>
    <w:rsid w:val="00C10B6B"/>
    <w:rsid w:val="00C33FA9"/>
    <w:rsid w:val="00D02880"/>
    <w:rsid w:val="00D35E1E"/>
    <w:rsid w:val="00DA50D2"/>
    <w:rsid w:val="00DB01AC"/>
    <w:rsid w:val="00DD11C7"/>
    <w:rsid w:val="00E33C97"/>
    <w:rsid w:val="00E44B28"/>
    <w:rsid w:val="00E606C2"/>
    <w:rsid w:val="00E638E1"/>
    <w:rsid w:val="00E66452"/>
    <w:rsid w:val="00E87AD3"/>
    <w:rsid w:val="00EB24AD"/>
    <w:rsid w:val="00EC4419"/>
    <w:rsid w:val="00F25230"/>
    <w:rsid w:val="00F5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AFA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77AFA"/>
    <w:rPr>
      <w:b/>
      <w:bCs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A9591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591A"/>
  </w:style>
  <w:style w:type="paragraph" w:styleId="Footer">
    <w:name w:val="footer"/>
    <w:basedOn w:val="Normal"/>
    <w:link w:val="FooterChar"/>
    <w:uiPriority w:val="99"/>
    <w:semiHidden/>
    <w:unhideWhenUsed/>
    <w:rsid w:val="00A9591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591A"/>
  </w:style>
  <w:style w:type="character" w:styleId="Strong">
    <w:name w:val="Strong"/>
    <w:basedOn w:val="DefaultParagraphFont"/>
    <w:uiPriority w:val="22"/>
    <w:qFormat/>
    <w:rsid w:val="00155ACA"/>
    <w:rPr>
      <w:b/>
      <w:bCs/>
    </w:rPr>
  </w:style>
  <w:style w:type="character" w:styleId="Emphasis">
    <w:name w:val="Emphasis"/>
    <w:basedOn w:val="DefaultParagraphFont"/>
    <w:uiPriority w:val="20"/>
    <w:qFormat/>
    <w:rsid w:val="00155AC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AFA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77AFA"/>
    <w:rPr>
      <w:b/>
      <w:bCs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A9591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591A"/>
  </w:style>
  <w:style w:type="paragraph" w:styleId="Footer">
    <w:name w:val="footer"/>
    <w:basedOn w:val="Normal"/>
    <w:link w:val="FooterChar"/>
    <w:uiPriority w:val="99"/>
    <w:semiHidden/>
    <w:unhideWhenUsed/>
    <w:rsid w:val="00A9591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591A"/>
  </w:style>
  <w:style w:type="character" w:styleId="Strong">
    <w:name w:val="Strong"/>
    <w:basedOn w:val="DefaultParagraphFont"/>
    <w:uiPriority w:val="22"/>
    <w:qFormat/>
    <w:rsid w:val="00155ACA"/>
    <w:rPr>
      <w:b/>
      <w:bCs/>
    </w:rPr>
  </w:style>
  <w:style w:type="character" w:styleId="Emphasis">
    <w:name w:val="Emphasis"/>
    <w:basedOn w:val="DefaultParagraphFont"/>
    <w:uiPriority w:val="20"/>
    <w:qFormat/>
    <w:rsid w:val="00155A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/>
        <a:ea typeface="맑은 고딕"/>
        <a:cs typeface=""/>
      </a:majorFont>
      <a:minorFont>
        <a:latin typeface="Calibri"/>
        <a:ea typeface="맑은 고딕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Jihae Chung</dc:creator>
  <cp:lastModifiedBy>Jeffrey</cp:lastModifiedBy>
  <cp:revision>6</cp:revision>
  <dcterms:created xsi:type="dcterms:W3CDTF">2014-05-11T18:27:00Z</dcterms:created>
  <dcterms:modified xsi:type="dcterms:W3CDTF">2014-05-12T20:37:00Z</dcterms:modified>
</cp:coreProperties>
</file>