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CC5" w:rsidRPr="00A43A16" w:rsidRDefault="00641CC5" w:rsidP="00641CC5">
      <w:pPr>
        <w:ind w:left="360" w:firstLine="360"/>
        <w:jc w:val="both"/>
        <w:rPr>
          <w:rFonts w:ascii="Times New Roman" w:hAnsi="Times New Roman" w:cs="Times New Roman"/>
          <w:szCs w:val="24"/>
        </w:rPr>
      </w:pPr>
      <w:r w:rsidRPr="00A43A16">
        <w:rPr>
          <w:rFonts w:ascii="Times New Roman" w:hAnsi="Times New Roman" w:cs="Times New Roman"/>
          <w:szCs w:val="24"/>
        </w:rPr>
        <w:t xml:space="preserve">Fossil fuels provide approximately three quarters of today’s fuel energy, but current fossil fuel world reserves will not meet future energy demands. </w:t>
      </w:r>
      <w:r>
        <w:rPr>
          <w:rFonts w:ascii="Times New Roman" w:hAnsi="Times New Roman" w:cs="Times New Roman"/>
          <w:szCs w:val="24"/>
        </w:rPr>
        <w:t xml:space="preserve"> T</w:t>
      </w:r>
      <w:r w:rsidRPr="00A43A16">
        <w:rPr>
          <w:rFonts w:ascii="Times New Roman" w:hAnsi="Times New Roman" w:cs="Times New Roman"/>
          <w:szCs w:val="24"/>
        </w:rPr>
        <w:t>he burning of these energy sources is one of the main causes of the increase of CO</w:t>
      </w:r>
      <w:r w:rsidRPr="00A43A16">
        <w:rPr>
          <w:rFonts w:ascii="Times New Roman" w:hAnsi="Times New Roman" w:cs="Times New Roman"/>
          <w:szCs w:val="24"/>
          <w:vertAlign w:val="subscript"/>
        </w:rPr>
        <w:t>2</w:t>
      </w:r>
      <w:r w:rsidRPr="00A43A16">
        <w:rPr>
          <w:rFonts w:ascii="Times New Roman" w:hAnsi="Times New Roman" w:cs="Times New Roman"/>
          <w:szCs w:val="24"/>
        </w:rPr>
        <w:t xml:space="preserve"> concentration in the atmosphere that has been associated with Climate Change.</w:t>
      </w:r>
      <w:r>
        <w:rPr>
          <w:rFonts w:ascii="Times New Roman" w:hAnsi="Times New Roman" w:cs="Times New Roman"/>
          <w:szCs w:val="24"/>
        </w:rPr>
        <w:t xml:space="preserve">  </w:t>
      </w:r>
      <w:r w:rsidRPr="00A43A16">
        <w:rPr>
          <w:rFonts w:ascii="Times New Roman" w:hAnsi="Times New Roman" w:cs="Times New Roman"/>
          <w:szCs w:val="24"/>
        </w:rPr>
        <w:t>Consequently a transition from nonrenewable (fossil fuels) energy sources to renewable</w:t>
      </w:r>
      <w:r>
        <w:rPr>
          <w:rFonts w:ascii="Times New Roman" w:hAnsi="Times New Roman" w:cs="Times New Roman"/>
          <w:szCs w:val="24"/>
        </w:rPr>
        <w:t xml:space="preserve"> ones</w:t>
      </w:r>
      <w:r w:rsidRPr="00A43A16">
        <w:rPr>
          <w:rFonts w:ascii="Times New Roman" w:hAnsi="Times New Roman" w:cs="Times New Roman"/>
          <w:szCs w:val="24"/>
        </w:rPr>
        <w:t xml:space="preserve"> </w:t>
      </w:r>
      <w:r>
        <w:rPr>
          <w:rFonts w:ascii="Times New Roman" w:hAnsi="Times New Roman" w:cs="Times New Roman"/>
          <w:szCs w:val="24"/>
        </w:rPr>
        <w:t>is desirable.</w:t>
      </w:r>
      <w:r w:rsidRPr="00A43A16">
        <w:rPr>
          <w:rFonts w:ascii="Times New Roman" w:hAnsi="Times New Roman" w:cs="Times New Roman"/>
          <w:szCs w:val="24"/>
        </w:rPr>
        <w:t xml:space="preserve"> </w:t>
      </w:r>
      <w:r>
        <w:rPr>
          <w:rFonts w:ascii="Times New Roman" w:hAnsi="Times New Roman" w:cs="Times New Roman"/>
          <w:szCs w:val="24"/>
        </w:rPr>
        <w:t xml:space="preserve"> </w:t>
      </w:r>
      <w:r w:rsidRPr="00A43A16">
        <w:rPr>
          <w:rFonts w:ascii="Times New Roman" w:hAnsi="Times New Roman" w:cs="Times New Roman"/>
          <w:szCs w:val="24"/>
        </w:rPr>
        <w:t xml:space="preserve">Biomass is the main </w:t>
      </w:r>
      <w:r>
        <w:rPr>
          <w:rFonts w:ascii="Times New Roman" w:hAnsi="Times New Roman" w:cs="Times New Roman"/>
          <w:szCs w:val="24"/>
        </w:rPr>
        <w:t>renewable</w:t>
      </w:r>
      <w:r w:rsidRPr="00A43A16">
        <w:rPr>
          <w:rFonts w:ascii="Times New Roman" w:hAnsi="Times New Roman" w:cs="Times New Roman"/>
          <w:szCs w:val="24"/>
        </w:rPr>
        <w:t xml:space="preserve"> source that can substitute fossil fuels, but to achieve this </w:t>
      </w:r>
      <w:r>
        <w:rPr>
          <w:rFonts w:ascii="Times New Roman" w:hAnsi="Times New Roman" w:cs="Times New Roman"/>
          <w:szCs w:val="24"/>
        </w:rPr>
        <w:t xml:space="preserve">goal </w:t>
      </w:r>
      <w:r w:rsidRPr="00A43A16">
        <w:rPr>
          <w:rFonts w:ascii="Times New Roman" w:hAnsi="Times New Roman" w:cs="Times New Roman"/>
          <w:szCs w:val="24"/>
        </w:rPr>
        <w:t>some tec</w:t>
      </w:r>
      <w:r>
        <w:rPr>
          <w:rFonts w:ascii="Times New Roman" w:hAnsi="Times New Roman" w:cs="Times New Roman"/>
          <w:szCs w:val="24"/>
        </w:rPr>
        <w:t>hnical challenges must be overcome</w:t>
      </w:r>
      <w:r w:rsidRPr="00A43A16">
        <w:rPr>
          <w:rFonts w:ascii="Times New Roman" w:hAnsi="Times New Roman" w:cs="Times New Roman"/>
          <w:szCs w:val="24"/>
        </w:rPr>
        <w:t xml:space="preserve">.  </w:t>
      </w:r>
      <w:r>
        <w:rPr>
          <w:rFonts w:ascii="Times New Roman" w:hAnsi="Times New Roman" w:cs="Times New Roman"/>
          <w:szCs w:val="24"/>
        </w:rPr>
        <w:t>One of them</w:t>
      </w:r>
      <w:r w:rsidRPr="00A43A16">
        <w:rPr>
          <w:rFonts w:ascii="Times New Roman" w:hAnsi="Times New Roman" w:cs="Times New Roman"/>
          <w:szCs w:val="24"/>
        </w:rPr>
        <w:t xml:space="preserve"> is the design of catalysts with good thermo solvent stability</w:t>
      </w:r>
      <w:r>
        <w:rPr>
          <w:rFonts w:ascii="Times New Roman" w:hAnsi="Times New Roman" w:cs="Times New Roman"/>
          <w:szCs w:val="24"/>
        </w:rPr>
        <w:t>, and</w:t>
      </w:r>
      <w:r w:rsidRPr="00A43A16">
        <w:rPr>
          <w:rFonts w:ascii="Times New Roman" w:hAnsi="Times New Roman" w:cs="Times New Roman"/>
          <w:szCs w:val="24"/>
        </w:rPr>
        <w:t xml:space="preserve"> </w:t>
      </w:r>
      <w:r>
        <w:rPr>
          <w:rFonts w:ascii="Times New Roman" w:hAnsi="Times New Roman" w:cs="Times New Roman"/>
          <w:szCs w:val="24"/>
        </w:rPr>
        <w:t>t</w:t>
      </w:r>
      <w:r w:rsidRPr="00A43A16">
        <w:rPr>
          <w:rFonts w:ascii="Times New Roman" w:hAnsi="Times New Roman" w:cs="Times New Roman"/>
          <w:szCs w:val="24"/>
        </w:rPr>
        <w:t>his is especially true for aqueous liquid phase processing</w:t>
      </w:r>
      <w:r>
        <w:rPr>
          <w:rFonts w:ascii="Times New Roman" w:hAnsi="Times New Roman" w:cs="Times New Roman"/>
          <w:szCs w:val="24"/>
        </w:rPr>
        <w:t xml:space="preserve"> as is the case of</w:t>
      </w:r>
      <w:r w:rsidRPr="00A43A16">
        <w:rPr>
          <w:rFonts w:ascii="Times New Roman" w:hAnsi="Times New Roman" w:cs="Times New Roman"/>
          <w:szCs w:val="24"/>
        </w:rPr>
        <w:t xml:space="preserve"> </w:t>
      </w:r>
      <w:r>
        <w:rPr>
          <w:rFonts w:ascii="Times New Roman" w:hAnsi="Times New Roman" w:cs="Times New Roman"/>
          <w:szCs w:val="24"/>
        </w:rPr>
        <w:t>fructose dehydration to 5-hydroxymethyl-furfural (HMF).  In this work we report the continuous production of HMF from fructose using mesoporous CMK-3 carbon materials functionalized with methyl-, ethyl- and phenyl- sulfonic acid groups.  These materials were c</w:t>
      </w:r>
      <w:r w:rsidRPr="00A43A16">
        <w:rPr>
          <w:rFonts w:ascii="Times New Roman" w:hAnsi="Times New Roman" w:cs="Times New Roman"/>
          <w:szCs w:val="24"/>
        </w:rPr>
        <w:t>haracteriz</w:t>
      </w:r>
      <w:r>
        <w:rPr>
          <w:rFonts w:ascii="Times New Roman" w:hAnsi="Times New Roman" w:cs="Times New Roman"/>
          <w:szCs w:val="24"/>
        </w:rPr>
        <w:t>ed</w:t>
      </w:r>
      <w:r w:rsidRPr="00A43A16">
        <w:rPr>
          <w:rFonts w:ascii="Times New Roman" w:hAnsi="Times New Roman" w:cs="Times New Roman"/>
          <w:szCs w:val="24"/>
        </w:rPr>
        <w:t xml:space="preserve"> using </w:t>
      </w:r>
      <w:r>
        <w:rPr>
          <w:rFonts w:ascii="Times New Roman" w:hAnsi="Times New Roman" w:cs="Times New Roman"/>
          <w:szCs w:val="24"/>
        </w:rPr>
        <w:t>s</w:t>
      </w:r>
      <w:r w:rsidRPr="00A43A16">
        <w:rPr>
          <w:rFonts w:ascii="Times New Roman" w:hAnsi="Times New Roman" w:cs="Times New Roman"/>
          <w:szCs w:val="24"/>
        </w:rPr>
        <w:t xml:space="preserve">canning </w:t>
      </w:r>
      <w:r>
        <w:rPr>
          <w:rFonts w:ascii="Times New Roman" w:hAnsi="Times New Roman" w:cs="Times New Roman"/>
          <w:szCs w:val="24"/>
        </w:rPr>
        <w:t>e</w:t>
      </w:r>
      <w:r w:rsidRPr="00A43A16">
        <w:rPr>
          <w:rFonts w:ascii="Times New Roman" w:hAnsi="Times New Roman" w:cs="Times New Roman"/>
          <w:szCs w:val="24"/>
        </w:rPr>
        <w:t xml:space="preserve">lectron </w:t>
      </w:r>
      <w:r>
        <w:rPr>
          <w:rFonts w:ascii="Times New Roman" w:hAnsi="Times New Roman" w:cs="Times New Roman"/>
          <w:szCs w:val="24"/>
        </w:rPr>
        <w:t>m</w:t>
      </w:r>
      <w:r w:rsidRPr="00A43A16">
        <w:rPr>
          <w:rFonts w:ascii="Times New Roman" w:hAnsi="Times New Roman" w:cs="Times New Roman"/>
          <w:szCs w:val="24"/>
        </w:rPr>
        <w:t>icroscope (SEM),</w:t>
      </w:r>
      <w:r>
        <w:rPr>
          <w:rFonts w:ascii="Times New Roman" w:hAnsi="Times New Roman" w:cs="Times New Roman"/>
          <w:szCs w:val="24"/>
        </w:rPr>
        <w:t xml:space="preserve"> nitrogen a</w:t>
      </w:r>
      <w:r w:rsidRPr="00A43A16">
        <w:rPr>
          <w:rFonts w:ascii="Times New Roman" w:hAnsi="Times New Roman" w:cs="Times New Roman"/>
          <w:szCs w:val="24"/>
        </w:rPr>
        <w:t>dsorption</w:t>
      </w:r>
      <w:r>
        <w:rPr>
          <w:rFonts w:ascii="Times New Roman" w:hAnsi="Times New Roman" w:cs="Times New Roman"/>
          <w:szCs w:val="24"/>
        </w:rPr>
        <w:t xml:space="preserve"> - d</w:t>
      </w:r>
      <w:r w:rsidRPr="00A43A16">
        <w:rPr>
          <w:rFonts w:ascii="Times New Roman" w:hAnsi="Times New Roman" w:cs="Times New Roman"/>
          <w:szCs w:val="24"/>
        </w:rPr>
        <w:t>esorption</w:t>
      </w:r>
      <w:r>
        <w:rPr>
          <w:rFonts w:ascii="Times New Roman" w:hAnsi="Times New Roman" w:cs="Times New Roman"/>
          <w:szCs w:val="24"/>
        </w:rPr>
        <w:t xml:space="preserve"> i</w:t>
      </w:r>
      <w:r w:rsidRPr="00A43A16">
        <w:rPr>
          <w:rFonts w:ascii="Times New Roman" w:hAnsi="Times New Roman" w:cs="Times New Roman"/>
          <w:szCs w:val="24"/>
        </w:rPr>
        <w:t>sotherms,</w:t>
      </w:r>
      <w:r>
        <w:rPr>
          <w:rFonts w:ascii="Times New Roman" w:hAnsi="Times New Roman" w:cs="Times New Roman"/>
          <w:szCs w:val="24"/>
        </w:rPr>
        <w:t xml:space="preserve"> X-Ray d</w:t>
      </w:r>
      <w:r w:rsidRPr="00A43A16">
        <w:rPr>
          <w:rFonts w:ascii="Times New Roman" w:hAnsi="Times New Roman" w:cs="Times New Roman"/>
          <w:szCs w:val="24"/>
        </w:rPr>
        <w:t>iffraction (XRD)</w:t>
      </w:r>
      <w:r>
        <w:rPr>
          <w:rFonts w:ascii="Times New Roman" w:hAnsi="Times New Roman" w:cs="Times New Roman"/>
          <w:szCs w:val="24"/>
        </w:rPr>
        <w:t>, elemental analysis and acid titration</w:t>
      </w:r>
      <w:r w:rsidRPr="00A43A16">
        <w:rPr>
          <w:rFonts w:ascii="Times New Roman" w:hAnsi="Times New Roman" w:cs="Times New Roman"/>
          <w:szCs w:val="24"/>
        </w:rPr>
        <w:t xml:space="preserve">. </w:t>
      </w:r>
      <w:r>
        <w:rPr>
          <w:rFonts w:ascii="Times New Roman" w:hAnsi="Times New Roman" w:cs="Times New Roman"/>
          <w:szCs w:val="24"/>
        </w:rPr>
        <w:t xml:space="preserve"> T</w:t>
      </w:r>
      <w:r w:rsidRPr="00A43A16">
        <w:rPr>
          <w:rFonts w:ascii="Times New Roman" w:hAnsi="Times New Roman" w:cs="Times New Roman"/>
          <w:szCs w:val="24"/>
        </w:rPr>
        <w:t xml:space="preserve">he </w:t>
      </w:r>
      <w:r>
        <w:rPr>
          <w:rFonts w:ascii="Times New Roman" w:hAnsi="Times New Roman" w:cs="Times New Roman"/>
          <w:szCs w:val="24"/>
        </w:rPr>
        <w:t xml:space="preserve">mesoporous </w:t>
      </w:r>
      <w:r w:rsidRPr="00A43A16">
        <w:rPr>
          <w:rFonts w:ascii="Times New Roman" w:hAnsi="Times New Roman" w:cs="Times New Roman"/>
          <w:szCs w:val="24"/>
        </w:rPr>
        <w:t xml:space="preserve">carbon materials have the desired </w:t>
      </w:r>
      <w:r>
        <w:rPr>
          <w:rFonts w:ascii="Times New Roman" w:hAnsi="Times New Roman" w:cs="Times New Roman"/>
          <w:szCs w:val="24"/>
        </w:rPr>
        <w:t>long-range</w:t>
      </w:r>
      <w:r w:rsidRPr="00A43A16">
        <w:rPr>
          <w:rFonts w:ascii="Times New Roman" w:hAnsi="Times New Roman" w:cs="Times New Roman"/>
          <w:szCs w:val="24"/>
        </w:rPr>
        <w:t xml:space="preserve"> </w:t>
      </w:r>
      <w:r>
        <w:rPr>
          <w:rFonts w:ascii="Times New Roman" w:hAnsi="Times New Roman" w:cs="Times New Roman"/>
          <w:szCs w:val="24"/>
        </w:rPr>
        <w:t>order</w:t>
      </w:r>
      <w:r w:rsidRPr="00A43A16">
        <w:rPr>
          <w:rFonts w:ascii="Times New Roman" w:hAnsi="Times New Roman" w:cs="Times New Roman"/>
          <w:szCs w:val="24"/>
        </w:rPr>
        <w:t xml:space="preserve"> of mesopores</w:t>
      </w:r>
      <w:r>
        <w:rPr>
          <w:rFonts w:ascii="Times New Roman" w:hAnsi="Times New Roman" w:cs="Times New Roman"/>
          <w:szCs w:val="24"/>
        </w:rPr>
        <w:t>, textural properties and have been grafted with the desired sulfonic functional groups.  We will discuss the catalytic performance of the sulfonic acid functionalized mesoporous carbons using kinetic data obtained in batch and flow reactors.  Preliminary results indicate that the phenylsulfonic catalysts are the most active and selective towards HMF production with 100% conversion of fructose and 44% yield towards HMF in 30 min at 145 °C.  We will also present a study of the catalysts stability under reaction conditions in a packed bed reactor.  Finally, possible deactivation modes will be presented.</w:t>
      </w:r>
      <w:bookmarkStart w:id="0" w:name="_GoBack"/>
      <w:bookmarkEnd w:id="0"/>
    </w:p>
    <w:sectPr w:rsidR="00641CC5" w:rsidRPr="00A43A16" w:rsidSect="0046328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CC5"/>
    <w:rsid w:val="0035449F"/>
    <w:rsid w:val="0046328C"/>
    <w:rsid w:val="00641CC5"/>
    <w:rsid w:val="007D2143"/>
    <w:rsid w:val="00875DEE"/>
    <w:rsid w:val="00B8383B"/>
    <w:rsid w:val="00D85CC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28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8383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28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8383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1558</Characters>
  <Application>Microsoft Macintosh Word</Application>
  <DocSecurity>0</DocSecurity>
  <Lines>12</Lines>
  <Paragraphs>3</Paragraphs>
  <ScaleCrop>false</ScaleCrop>
  <Company>University of Puerto Rico-Mayagüez</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Cardona Martínez</dc:creator>
  <cp:keywords/>
  <dc:description/>
  <cp:lastModifiedBy>Nelson Cardona Martínez</cp:lastModifiedBy>
  <cp:revision>1</cp:revision>
  <dcterms:created xsi:type="dcterms:W3CDTF">2014-05-12T21:27:00Z</dcterms:created>
  <dcterms:modified xsi:type="dcterms:W3CDTF">2014-05-12T21:27:00Z</dcterms:modified>
</cp:coreProperties>
</file>