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3043C4" w14:textId="77777777" w:rsidR="00DC135C" w:rsidRDefault="00DC135C" w:rsidP="00DC135C">
      <w:pPr>
        <w:rPr>
          <w:rFonts w:ascii="Arial" w:hAnsi="Arial" w:cs="Arial"/>
        </w:rPr>
      </w:pPr>
      <w:r>
        <w:rPr>
          <w:rFonts w:ascii="Arial" w:hAnsi="Arial" w:cs="Arial"/>
        </w:rPr>
        <w:t>Keywords: protein tagging, kinetics, protein engineering, click chemistry</w:t>
      </w:r>
    </w:p>
    <w:p w14:paraId="6ECF644F" w14:textId="77777777" w:rsidR="00DC135C" w:rsidRDefault="00DC135C" w:rsidP="00AA1C8B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ab/>
      </w:r>
    </w:p>
    <w:p w14:paraId="5C609490" w14:textId="77777777" w:rsidR="00DC135C" w:rsidRDefault="00DC135C" w:rsidP="00AA1C8B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</w:rPr>
      </w:pPr>
    </w:p>
    <w:p w14:paraId="56753982" w14:textId="1CBA9623" w:rsidR="00D8706D" w:rsidRDefault="00B57B17" w:rsidP="00DC135C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 xml:space="preserve">Complex protein signaling networks </w:t>
      </w:r>
      <w:r w:rsidR="00AA1C8B">
        <w:rPr>
          <w:rFonts w:ascii="Arial" w:hAnsi="Arial" w:cs="Arial"/>
          <w:color w:val="262626"/>
        </w:rPr>
        <w:t>underlie all cellular behaviors.</w:t>
      </w:r>
      <w:r>
        <w:rPr>
          <w:rFonts w:ascii="Arial" w:hAnsi="Arial" w:cs="Arial"/>
          <w:color w:val="262626"/>
        </w:rPr>
        <w:t xml:space="preserve"> In order to </w:t>
      </w:r>
      <w:r w:rsidR="00AA1C8B">
        <w:rPr>
          <w:rFonts w:ascii="Arial" w:hAnsi="Arial" w:cs="Arial"/>
          <w:color w:val="262626"/>
        </w:rPr>
        <w:t xml:space="preserve">quantitatively </w:t>
      </w:r>
      <w:r>
        <w:rPr>
          <w:rFonts w:ascii="Arial" w:hAnsi="Arial" w:cs="Arial"/>
          <w:color w:val="262626"/>
        </w:rPr>
        <w:t xml:space="preserve">study these networks </w:t>
      </w:r>
      <w:r w:rsidR="00AA1C8B">
        <w:rPr>
          <w:rFonts w:ascii="Arial" w:hAnsi="Arial" w:cs="Arial"/>
          <w:color w:val="262626"/>
        </w:rPr>
        <w:t xml:space="preserve">individual </w:t>
      </w:r>
      <w:r>
        <w:rPr>
          <w:rFonts w:ascii="Arial" w:hAnsi="Arial" w:cs="Arial"/>
          <w:color w:val="262626"/>
        </w:rPr>
        <w:t xml:space="preserve">proteins </w:t>
      </w:r>
      <w:r w:rsidR="00AA1C8B">
        <w:rPr>
          <w:rFonts w:ascii="Arial" w:hAnsi="Arial" w:cs="Arial"/>
          <w:color w:val="262626"/>
        </w:rPr>
        <w:t>of interest are</w:t>
      </w:r>
      <w:r>
        <w:rPr>
          <w:rFonts w:ascii="Arial" w:hAnsi="Arial" w:cs="Arial"/>
          <w:color w:val="262626"/>
        </w:rPr>
        <w:t xml:space="preserve"> isolated to study their interactions with other proteins. Proteins are most often immobilized onto a </w:t>
      </w:r>
      <w:r w:rsidR="00AA1C8B">
        <w:rPr>
          <w:rFonts w:ascii="Arial" w:hAnsi="Arial" w:cs="Arial"/>
          <w:color w:val="262626"/>
        </w:rPr>
        <w:t xml:space="preserve">solid </w:t>
      </w:r>
      <w:r>
        <w:rPr>
          <w:rFonts w:ascii="Arial" w:hAnsi="Arial" w:cs="Arial"/>
          <w:color w:val="262626"/>
        </w:rPr>
        <w:t xml:space="preserve">surface such as a </w:t>
      </w:r>
      <w:r w:rsidR="00AA1C8B">
        <w:rPr>
          <w:rFonts w:ascii="Arial" w:hAnsi="Arial" w:cs="Arial"/>
          <w:color w:val="262626"/>
        </w:rPr>
        <w:t xml:space="preserve">biosensor </w:t>
      </w:r>
      <w:r>
        <w:rPr>
          <w:rFonts w:ascii="Arial" w:hAnsi="Arial" w:cs="Arial"/>
          <w:color w:val="262626"/>
        </w:rPr>
        <w:t>chip</w:t>
      </w:r>
      <w:r w:rsidR="00AA1C8B">
        <w:rPr>
          <w:rFonts w:ascii="Arial" w:hAnsi="Arial" w:cs="Arial"/>
          <w:color w:val="262626"/>
        </w:rPr>
        <w:t>, or microarray</w:t>
      </w:r>
      <w:r>
        <w:rPr>
          <w:rFonts w:ascii="Arial" w:hAnsi="Arial" w:cs="Arial"/>
          <w:color w:val="262626"/>
        </w:rPr>
        <w:t xml:space="preserve"> to analyze binding with other </w:t>
      </w:r>
      <w:r w:rsidR="00AA1C8B">
        <w:rPr>
          <w:rFonts w:ascii="Arial" w:hAnsi="Arial" w:cs="Arial"/>
          <w:color w:val="262626"/>
        </w:rPr>
        <w:t>bio</w:t>
      </w:r>
      <w:r>
        <w:rPr>
          <w:rFonts w:ascii="Arial" w:hAnsi="Arial" w:cs="Arial"/>
          <w:color w:val="262626"/>
        </w:rPr>
        <w:t>molecules. A major challenge of such bioconjugation is retaining the wild-type activity of the desired protein throughout purification and immobilization</w:t>
      </w:r>
      <w:r w:rsidR="00AB6A3F">
        <w:rPr>
          <w:rFonts w:ascii="Arial" w:hAnsi="Arial" w:cs="Arial"/>
          <w:color w:val="262626"/>
        </w:rPr>
        <w:t xml:space="preserve"> process</w:t>
      </w:r>
      <w:r>
        <w:rPr>
          <w:rFonts w:ascii="Arial" w:hAnsi="Arial" w:cs="Arial"/>
          <w:color w:val="262626"/>
        </w:rPr>
        <w:t xml:space="preserve">. </w:t>
      </w:r>
      <w:r w:rsidR="00AB6A3F">
        <w:rPr>
          <w:rFonts w:ascii="Arial" w:hAnsi="Arial" w:cs="Arial"/>
          <w:color w:val="262626"/>
        </w:rPr>
        <w:t xml:space="preserve">We have recently </w:t>
      </w:r>
      <w:r>
        <w:rPr>
          <w:rFonts w:ascii="Arial" w:hAnsi="Arial" w:cs="Arial"/>
          <w:color w:val="262626"/>
        </w:rPr>
        <w:t>describe</w:t>
      </w:r>
      <w:r w:rsidR="00AB6A3F">
        <w:rPr>
          <w:rFonts w:ascii="Arial" w:hAnsi="Arial" w:cs="Arial"/>
          <w:color w:val="262626"/>
        </w:rPr>
        <w:t>d</w:t>
      </w:r>
      <w:r>
        <w:rPr>
          <w:rFonts w:ascii="Arial" w:hAnsi="Arial" w:cs="Arial"/>
          <w:color w:val="262626"/>
        </w:rPr>
        <w:t xml:space="preserve"> a co-translational protein tagging mechanism carried out </w:t>
      </w:r>
      <w:r w:rsidRPr="00B57B17">
        <w:rPr>
          <w:rFonts w:ascii="Arial" w:hAnsi="Arial" w:cs="Arial"/>
          <w:i/>
          <w:color w:val="262626"/>
        </w:rPr>
        <w:t>in vivo</w:t>
      </w:r>
      <w:r>
        <w:rPr>
          <w:rFonts w:ascii="Arial" w:hAnsi="Arial" w:cs="Arial"/>
          <w:color w:val="262626"/>
        </w:rPr>
        <w:t xml:space="preserve"> in </w:t>
      </w:r>
      <w:r>
        <w:rPr>
          <w:rFonts w:ascii="Arial" w:hAnsi="Arial" w:cs="Arial"/>
          <w:i/>
          <w:color w:val="262626"/>
        </w:rPr>
        <w:t>Escherichia</w:t>
      </w:r>
      <w:r w:rsidRPr="00B57B17">
        <w:rPr>
          <w:rFonts w:ascii="Arial" w:hAnsi="Arial" w:cs="Arial"/>
          <w:i/>
          <w:color w:val="262626"/>
        </w:rPr>
        <w:t xml:space="preserve"> coli</w:t>
      </w:r>
      <w:r w:rsidR="00AB6A3F">
        <w:rPr>
          <w:rFonts w:ascii="Arial" w:hAnsi="Arial" w:cs="Arial"/>
          <w:i/>
          <w:color w:val="262626"/>
        </w:rPr>
        <w:t xml:space="preserve"> </w:t>
      </w:r>
      <w:r w:rsidR="00AB6A3F" w:rsidRPr="00AA1C8B">
        <w:rPr>
          <w:rFonts w:ascii="Arial" w:hAnsi="Arial" w:cs="Arial"/>
          <w:color w:val="262626"/>
        </w:rPr>
        <w:t xml:space="preserve">that enables selective and site-specific labeling of a protein of </w:t>
      </w:r>
      <w:r w:rsidR="00DC135C" w:rsidRPr="00DC135C">
        <w:rPr>
          <w:rFonts w:ascii="Arial" w:hAnsi="Arial" w:cs="Arial"/>
          <w:color w:val="262626"/>
        </w:rPr>
        <w:t>interest [</w:t>
      </w:r>
      <w:hyperlink w:anchor="_ENREF_1" w:tooltip="Kulkarni, 2013 #72" w:history="1">
        <w:r w:rsidR="00E93CD1" w:rsidRPr="00AA1C8B">
          <w:rPr>
            <w:rFonts w:ascii="Arial" w:hAnsi="Arial" w:cs="Arial"/>
            <w:color w:val="262626"/>
          </w:rPr>
          <w:fldChar w:fldCharType="begin"/>
        </w:r>
        <w:r w:rsidR="00E93CD1" w:rsidRPr="00AA1C8B">
          <w:rPr>
            <w:rFonts w:ascii="Arial" w:hAnsi="Arial" w:cs="Arial"/>
            <w:color w:val="262626"/>
          </w:rPr>
          <w:instrText xml:space="preserve"> ADDIN EN.CITE &lt;EndNote&gt;&lt;Cite&gt;&lt;Author&gt;Kulkarni&lt;/Author&gt;&lt;Year&gt;2013&lt;/Year&gt;&lt;RecNum&gt;72&lt;/RecNum&gt;&lt;DisplayText&gt;1&lt;/DisplayText&gt;&lt;record&gt;&lt;rec-number&gt;72&lt;/rec-number&gt;&lt;foreign-keys&gt;&lt;key app="EN" db-id="vxz55t9daes0sbe90rpv0rsl2r0tawevee5t"&gt;72&lt;/key&gt;&lt;/foreign-keys&gt;&lt;ref-type name="Journal Article"&gt;17&lt;/ref-type&gt;&lt;contributors&gt;&lt;authors&gt;&lt;author&gt;Kulkarni, Chethana&lt;/author&gt;&lt;author&gt;Kinzer-Ursem, Tamara L.&lt;/author&gt;&lt;author&gt;Tirrell, David A.&lt;/author&gt;&lt;/authors&gt;&lt;/contributors&gt;&lt;titles&gt;&lt;title&gt;Selective Functionalization of the Protein N Terminus with N-Myristoyl Transferase for Bioconjugation in Cell Lysate&lt;/title&gt;&lt;secondary-title&gt;ChemBioChem&lt;/secondary-title&gt;&lt;/titles&gt;&lt;periodical&gt;&lt;full-title&gt;ChemBioChem&lt;/full-title&gt;&lt;/periodical&gt;&lt;pages&gt;1958-1962&lt;/pages&gt;&lt;keywords&gt;&lt;keyword&gt;chemoenzymatic&lt;/keyword&gt;&lt;keyword&gt;click chemistry&lt;/keyword&gt;&lt;keyword&gt;microarrays&lt;/keyword&gt;&lt;keyword&gt;N-myristoyl transferase&lt;/keyword&gt;&lt;keyword&gt;protein engineering&lt;/keyword&gt;&lt;/keywords&gt;&lt;dates&gt;&lt;year&gt;2013&lt;/year&gt;&lt;/dates&gt;&lt;publisher&gt;WILEY-VCH Verlag&lt;/publisher&gt;&lt;isbn&gt;1439-7633&lt;/isbn&gt;&lt;urls&gt;&lt;related-urls&gt;&lt;url&gt;http://dx.doi.org/10.1002/cbic.201300453&lt;/url&gt;&lt;/related-urls&gt;&lt;/urls&gt;&lt;electronic-resource-num&gt;10.1002/cbic.201300453&lt;/electronic-resource-num&gt;&lt;/record&gt;&lt;/Cite&gt;&lt;/EndNote&gt;</w:instrText>
        </w:r>
        <w:r w:rsidR="00E93CD1" w:rsidRPr="00AA1C8B">
          <w:rPr>
            <w:rFonts w:ascii="Arial" w:hAnsi="Arial" w:cs="Arial"/>
            <w:color w:val="262626"/>
          </w:rPr>
          <w:fldChar w:fldCharType="separate"/>
        </w:r>
        <w:r w:rsidR="00E93CD1" w:rsidRPr="00AA1C8B">
          <w:rPr>
            <w:rFonts w:ascii="Arial" w:hAnsi="Arial" w:cs="Arial"/>
            <w:noProof/>
            <w:color w:val="262626"/>
          </w:rPr>
          <w:t>1</w:t>
        </w:r>
        <w:r w:rsidR="00E93CD1" w:rsidRPr="00AA1C8B">
          <w:rPr>
            <w:rFonts w:ascii="Arial" w:hAnsi="Arial" w:cs="Arial"/>
            <w:color w:val="262626"/>
          </w:rPr>
          <w:fldChar w:fldCharType="end"/>
        </w:r>
      </w:hyperlink>
      <w:r w:rsidR="00E93CD1" w:rsidRPr="00AA1C8B">
        <w:rPr>
          <w:rFonts w:ascii="Arial" w:hAnsi="Arial" w:cs="Arial"/>
          <w:color w:val="262626"/>
        </w:rPr>
        <w:t>]</w:t>
      </w:r>
      <w:r w:rsidR="00AB6A3F">
        <w:rPr>
          <w:rFonts w:ascii="Arial" w:hAnsi="Arial" w:cs="Arial"/>
          <w:i/>
          <w:color w:val="262626"/>
        </w:rPr>
        <w:t xml:space="preserve"> .</w:t>
      </w:r>
      <w:r>
        <w:rPr>
          <w:rFonts w:ascii="Arial" w:hAnsi="Arial" w:cs="Arial"/>
          <w:color w:val="262626"/>
        </w:rPr>
        <w:t xml:space="preserve"> N-myristoyl transferase</w:t>
      </w:r>
      <w:r w:rsidR="00AB6A3F">
        <w:rPr>
          <w:rFonts w:ascii="Arial" w:hAnsi="Arial" w:cs="Arial"/>
          <w:color w:val="262626"/>
        </w:rPr>
        <w:t xml:space="preserve"> (NMT)</w:t>
      </w:r>
      <w:r>
        <w:rPr>
          <w:rFonts w:ascii="Arial" w:hAnsi="Arial" w:cs="Arial"/>
          <w:color w:val="262626"/>
        </w:rPr>
        <w:t xml:space="preserve">, selectively attaches </w:t>
      </w:r>
      <w:proofErr w:type="spellStart"/>
      <w:r>
        <w:rPr>
          <w:rFonts w:ascii="Arial" w:hAnsi="Arial" w:cs="Arial"/>
          <w:color w:val="262626"/>
        </w:rPr>
        <w:t>myristic</w:t>
      </w:r>
      <w:proofErr w:type="spellEnd"/>
      <w:r>
        <w:rPr>
          <w:rFonts w:ascii="Arial" w:hAnsi="Arial" w:cs="Arial"/>
          <w:color w:val="262626"/>
        </w:rPr>
        <w:t xml:space="preserve"> acid </w:t>
      </w:r>
      <w:r w:rsidR="00AB6A3F">
        <w:rPr>
          <w:rFonts w:ascii="Arial" w:hAnsi="Arial" w:cs="Arial"/>
          <w:color w:val="262626"/>
        </w:rPr>
        <w:t xml:space="preserve">and myristic acid analogues </w:t>
      </w:r>
      <w:r>
        <w:rPr>
          <w:rFonts w:ascii="Arial" w:hAnsi="Arial" w:cs="Arial"/>
          <w:color w:val="262626"/>
        </w:rPr>
        <w:t>to the N-terminus of proteins</w:t>
      </w:r>
      <w:r w:rsidR="00AB6A3F">
        <w:rPr>
          <w:rFonts w:ascii="Arial" w:hAnsi="Arial" w:cs="Arial"/>
          <w:color w:val="262626"/>
        </w:rPr>
        <w:t xml:space="preserve"> that carry a short amino acid NMT recognition peptide. We have demonstrated selective NMT-mediated tagging of recombinant proteins with </w:t>
      </w:r>
      <w:r w:rsidR="00AA1C8B">
        <w:rPr>
          <w:rFonts w:ascii="Arial" w:hAnsi="Arial" w:cs="Arial"/>
          <w:color w:val="262626"/>
        </w:rPr>
        <w:t xml:space="preserve">an </w:t>
      </w:r>
      <w:proofErr w:type="spellStart"/>
      <w:r w:rsidR="00AB6A3F">
        <w:rPr>
          <w:rFonts w:ascii="Arial" w:hAnsi="Arial" w:cs="Arial"/>
          <w:color w:val="262626"/>
        </w:rPr>
        <w:t>azide</w:t>
      </w:r>
      <w:proofErr w:type="spellEnd"/>
      <w:r w:rsidR="00AB6A3F">
        <w:rPr>
          <w:rFonts w:ascii="Arial" w:hAnsi="Arial" w:cs="Arial"/>
          <w:color w:val="262626"/>
        </w:rPr>
        <w:t xml:space="preserve"> functionalized myristic acid analog. This enables click-chemistry bioconjugation of the tagge</w:t>
      </w:r>
      <w:r w:rsidR="00E93CD1">
        <w:rPr>
          <w:rFonts w:ascii="Arial" w:hAnsi="Arial" w:cs="Arial"/>
          <w:color w:val="262626"/>
        </w:rPr>
        <w:t>d protein directly to cycloocty</w:t>
      </w:r>
      <w:r w:rsidR="00AB6A3F">
        <w:rPr>
          <w:rFonts w:ascii="Arial" w:hAnsi="Arial" w:cs="Arial"/>
          <w:color w:val="262626"/>
        </w:rPr>
        <w:t xml:space="preserve">ne functionalized surfaces directly from clarified cell lysates; mitigating the need for protein purification. </w:t>
      </w:r>
      <w:r>
        <w:rPr>
          <w:rFonts w:ascii="Arial" w:hAnsi="Arial" w:cs="Arial"/>
          <w:color w:val="262626"/>
        </w:rPr>
        <w:t xml:space="preserve"> </w:t>
      </w:r>
    </w:p>
    <w:p w14:paraId="6A2C12C1" w14:textId="6E631894" w:rsidR="00D8706D" w:rsidRDefault="00B57B17" w:rsidP="00AA1C8B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In this work, we express and co-</w:t>
      </w:r>
      <w:proofErr w:type="spellStart"/>
      <w:r w:rsidR="00D8706D">
        <w:rPr>
          <w:rFonts w:ascii="Arial" w:hAnsi="Arial" w:cs="Arial"/>
          <w:color w:val="262626"/>
        </w:rPr>
        <w:t>translationally</w:t>
      </w:r>
      <w:proofErr w:type="spellEnd"/>
      <w:r>
        <w:rPr>
          <w:rFonts w:ascii="Arial" w:hAnsi="Arial" w:cs="Arial"/>
          <w:color w:val="262626"/>
        </w:rPr>
        <w:t xml:space="preserve"> tag </w:t>
      </w:r>
      <w:r w:rsidR="00AB6A3F">
        <w:rPr>
          <w:rFonts w:ascii="Arial" w:hAnsi="Arial" w:cs="Arial"/>
          <w:color w:val="262626"/>
        </w:rPr>
        <w:t xml:space="preserve">a </w:t>
      </w:r>
      <w:r>
        <w:rPr>
          <w:rFonts w:ascii="Arial" w:hAnsi="Arial" w:cs="Arial"/>
          <w:color w:val="262626"/>
        </w:rPr>
        <w:t>protein of interest</w:t>
      </w:r>
      <w:r w:rsidR="00AB6A3F">
        <w:rPr>
          <w:rFonts w:ascii="Arial" w:hAnsi="Arial" w:cs="Arial"/>
          <w:color w:val="262626"/>
        </w:rPr>
        <w:t>,</w:t>
      </w:r>
      <w:r>
        <w:rPr>
          <w:rFonts w:ascii="Arial" w:hAnsi="Arial" w:cs="Arial"/>
          <w:color w:val="262626"/>
        </w:rPr>
        <w:t xml:space="preserve"> Calmodulin</w:t>
      </w:r>
      <w:r w:rsidR="00AB6A3F">
        <w:rPr>
          <w:rFonts w:ascii="Arial" w:hAnsi="Arial" w:cs="Arial"/>
          <w:color w:val="262626"/>
        </w:rPr>
        <w:t xml:space="preserve"> (CaM),</w:t>
      </w:r>
      <w:r>
        <w:rPr>
          <w:rFonts w:ascii="Arial" w:hAnsi="Arial" w:cs="Arial"/>
          <w:color w:val="262626"/>
        </w:rPr>
        <w:t xml:space="preserve"> and </w:t>
      </w:r>
      <w:r w:rsidR="00AB6A3F">
        <w:rPr>
          <w:rFonts w:ascii="Arial" w:hAnsi="Arial" w:cs="Arial"/>
          <w:color w:val="262626"/>
        </w:rPr>
        <w:t xml:space="preserve">conjugate </w:t>
      </w:r>
      <w:r>
        <w:rPr>
          <w:rFonts w:ascii="Arial" w:hAnsi="Arial" w:cs="Arial"/>
          <w:color w:val="262626"/>
        </w:rPr>
        <w:t xml:space="preserve">it </w:t>
      </w:r>
      <w:r w:rsidR="00AB6A3F">
        <w:rPr>
          <w:rFonts w:ascii="Arial" w:hAnsi="Arial" w:cs="Arial"/>
          <w:color w:val="262626"/>
        </w:rPr>
        <w:t>to Biolayer intraferometry (BLI) sensors, from Forte Bio</w:t>
      </w:r>
      <w:r w:rsidR="00BD5B3B">
        <w:rPr>
          <w:rFonts w:ascii="Arial" w:hAnsi="Arial" w:cs="Arial"/>
          <w:color w:val="262626"/>
        </w:rPr>
        <w:t>,</w:t>
      </w:r>
      <w:r w:rsidR="00DC135C">
        <w:rPr>
          <w:rFonts w:ascii="Arial" w:hAnsi="Arial" w:cs="Arial"/>
          <w:color w:val="262626"/>
        </w:rPr>
        <w:t xml:space="preserve"> </w:t>
      </w:r>
      <w:r w:rsidR="00AB6A3F">
        <w:rPr>
          <w:rFonts w:ascii="Arial" w:hAnsi="Arial" w:cs="Arial"/>
          <w:color w:val="262626"/>
        </w:rPr>
        <w:t xml:space="preserve">directly from clarified cell lysate. </w:t>
      </w:r>
      <w:proofErr w:type="spellStart"/>
      <w:r w:rsidR="00AB6A3F">
        <w:rPr>
          <w:rFonts w:ascii="Arial" w:hAnsi="Arial" w:cs="Arial"/>
          <w:color w:val="262626"/>
        </w:rPr>
        <w:t>Calmodulin</w:t>
      </w:r>
      <w:proofErr w:type="spellEnd"/>
      <w:r w:rsidR="00AB6A3F">
        <w:rPr>
          <w:rFonts w:ascii="Arial" w:hAnsi="Arial" w:cs="Arial"/>
          <w:color w:val="262626"/>
        </w:rPr>
        <w:t xml:space="preserve"> is a ubiquitously expressed Ca</w:t>
      </w:r>
      <w:r w:rsidR="00AB6A3F" w:rsidRPr="005D0AD8">
        <w:rPr>
          <w:rFonts w:ascii="Arial" w:hAnsi="Arial" w:cs="Arial"/>
          <w:color w:val="262626"/>
          <w:vertAlign w:val="superscript"/>
        </w:rPr>
        <w:t>2+</w:t>
      </w:r>
      <w:r w:rsidR="00AB6A3F">
        <w:rPr>
          <w:rFonts w:ascii="Arial" w:hAnsi="Arial" w:cs="Arial"/>
          <w:color w:val="262626"/>
        </w:rPr>
        <w:t xml:space="preserve"> sensor with m</w:t>
      </w:r>
      <w:r w:rsidR="00E93CD1">
        <w:rPr>
          <w:rFonts w:ascii="Arial" w:hAnsi="Arial" w:cs="Arial"/>
          <w:color w:val="262626"/>
        </w:rPr>
        <w:t>any downstream Ca</w:t>
      </w:r>
      <w:r w:rsidR="00E93CD1" w:rsidRPr="005D0AD8">
        <w:rPr>
          <w:rFonts w:ascii="Arial" w:hAnsi="Arial" w:cs="Arial"/>
          <w:color w:val="262626"/>
          <w:vertAlign w:val="superscript"/>
        </w:rPr>
        <w:t>2+</w:t>
      </w:r>
      <w:r w:rsidR="00E93CD1">
        <w:rPr>
          <w:rFonts w:ascii="Arial" w:hAnsi="Arial" w:cs="Arial"/>
          <w:color w:val="262626"/>
        </w:rPr>
        <w:t>-CaM-</w:t>
      </w:r>
      <w:r w:rsidR="00AB6A3F">
        <w:rPr>
          <w:rFonts w:ascii="Arial" w:hAnsi="Arial" w:cs="Arial"/>
          <w:color w:val="262626"/>
        </w:rPr>
        <w:t xml:space="preserve">dependent enzyme targets. </w:t>
      </w:r>
      <w:r>
        <w:rPr>
          <w:rFonts w:ascii="Arial" w:hAnsi="Arial" w:cs="Arial"/>
          <w:color w:val="262626"/>
        </w:rPr>
        <w:t xml:space="preserve">We show the tag does not impede wild-type biological function </w:t>
      </w:r>
      <w:r w:rsidR="00AB6A3F">
        <w:rPr>
          <w:rFonts w:ascii="Arial" w:hAnsi="Arial" w:cs="Arial"/>
          <w:color w:val="262626"/>
        </w:rPr>
        <w:t xml:space="preserve">of CaM. Furthermore, </w:t>
      </w:r>
      <w:r>
        <w:rPr>
          <w:rFonts w:ascii="Arial" w:hAnsi="Arial" w:cs="Arial"/>
          <w:color w:val="262626"/>
        </w:rPr>
        <w:t>immobiliz</w:t>
      </w:r>
      <w:r w:rsidR="00AB6A3F">
        <w:rPr>
          <w:rFonts w:ascii="Arial" w:hAnsi="Arial" w:cs="Arial"/>
          <w:color w:val="262626"/>
        </w:rPr>
        <w:t xml:space="preserve">ation of </w:t>
      </w:r>
      <w:proofErr w:type="spellStart"/>
      <w:r w:rsidR="00AB6A3F">
        <w:rPr>
          <w:rFonts w:ascii="Arial" w:hAnsi="Arial" w:cs="Arial"/>
          <w:color w:val="262626"/>
        </w:rPr>
        <w:t>CaM</w:t>
      </w:r>
      <w:proofErr w:type="spellEnd"/>
      <w:r>
        <w:rPr>
          <w:rFonts w:ascii="Arial" w:hAnsi="Arial" w:cs="Arial"/>
          <w:color w:val="262626"/>
        </w:rPr>
        <w:t xml:space="preserve"> onto the surface </w:t>
      </w:r>
      <w:r w:rsidR="00AB6A3F">
        <w:rPr>
          <w:rFonts w:ascii="Arial" w:hAnsi="Arial" w:cs="Arial"/>
          <w:color w:val="262626"/>
        </w:rPr>
        <w:t xml:space="preserve">of BLI sensors, </w:t>
      </w:r>
      <w:r w:rsidR="00D8706D">
        <w:rPr>
          <w:rFonts w:ascii="Arial" w:hAnsi="Arial" w:cs="Arial"/>
          <w:color w:val="262626"/>
        </w:rPr>
        <w:t xml:space="preserve">allows for homogeneous presentation of the CaM proteins on the surface unlike the widely used primary amine coupling techniques that conjugate </w:t>
      </w:r>
      <w:r w:rsidR="00727022">
        <w:rPr>
          <w:rFonts w:ascii="Arial" w:hAnsi="Arial" w:cs="Arial"/>
          <w:color w:val="262626"/>
        </w:rPr>
        <w:t>proteins</w:t>
      </w:r>
      <w:r w:rsidR="00D8706D">
        <w:rPr>
          <w:rFonts w:ascii="Arial" w:hAnsi="Arial" w:cs="Arial"/>
          <w:color w:val="262626"/>
        </w:rPr>
        <w:t xml:space="preserve"> via surface lysines.  </w:t>
      </w:r>
      <w:r w:rsidR="00AA1C8B">
        <w:rPr>
          <w:rFonts w:ascii="Arial" w:hAnsi="Arial" w:cs="Arial"/>
          <w:color w:val="262626"/>
        </w:rPr>
        <w:t xml:space="preserve">Using the BLI technology from Forte Bio, which is similar in performance to surface </w:t>
      </w:r>
      <w:proofErr w:type="spellStart"/>
      <w:r w:rsidR="00AA1C8B">
        <w:rPr>
          <w:rFonts w:ascii="Arial" w:hAnsi="Arial" w:cs="Arial"/>
          <w:color w:val="262626"/>
        </w:rPr>
        <w:t>plasmon</w:t>
      </w:r>
      <w:proofErr w:type="spellEnd"/>
      <w:r w:rsidR="00AA1C8B">
        <w:rPr>
          <w:rFonts w:ascii="Arial" w:hAnsi="Arial" w:cs="Arial"/>
          <w:color w:val="262626"/>
        </w:rPr>
        <w:t xml:space="preserve"> resonance techniques, we </w:t>
      </w:r>
      <w:r>
        <w:rPr>
          <w:rFonts w:ascii="Arial" w:hAnsi="Arial" w:cs="Arial"/>
          <w:color w:val="262626"/>
        </w:rPr>
        <w:t xml:space="preserve">measure </w:t>
      </w:r>
      <w:r w:rsidR="00D8706D">
        <w:rPr>
          <w:rFonts w:ascii="Arial" w:hAnsi="Arial" w:cs="Arial"/>
          <w:color w:val="262626"/>
        </w:rPr>
        <w:t xml:space="preserve">the </w:t>
      </w:r>
      <w:r>
        <w:rPr>
          <w:rFonts w:ascii="Arial" w:hAnsi="Arial" w:cs="Arial"/>
          <w:color w:val="262626"/>
        </w:rPr>
        <w:t xml:space="preserve">binding kinetics </w:t>
      </w:r>
      <w:r w:rsidR="00D8706D">
        <w:rPr>
          <w:rFonts w:ascii="Arial" w:hAnsi="Arial" w:cs="Arial"/>
          <w:color w:val="262626"/>
        </w:rPr>
        <w:t xml:space="preserve">of surface conjugated CaM </w:t>
      </w:r>
      <w:r>
        <w:rPr>
          <w:rFonts w:ascii="Arial" w:hAnsi="Arial" w:cs="Arial"/>
          <w:color w:val="262626"/>
        </w:rPr>
        <w:t>with</w:t>
      </w:r>
      <w:r w:rsidR="00D8706D">
        <w:rPr>
          <w:rFonts w:ascii="Arial" w:hAnsi="Arial" w:cs="Arial"/>
          <w:color w:val="262626"/>
        </w:rPr>
        <w:t xml:space="preserve"> free</w:t>
      </w:r>
      <w:r>
        <w:rPr>
          <w:rFonts w:ascii="Arial" w:hAnsi="Arial" w:cs="Arial"/>
          <w:color w:val="262626"/>
        </w:rPr>
        <w:t xml:space="preserve"> Calcineurin, a known binding partner. </w:t>
      </w:r>
      <w:r w:rsidR="00AB6A3F">
        <w:rPr>
          <w:rFonts w:ascii="Arial" w:hAnsi="Arial" w:cs="Arial"/>
          <w:color w:val="262626"/>
        </w:rPr>
        <w:t>We find that</w:t>
      </w:r>
      <w:r w:rsidR="00D8706D">
        <w:rPr>
          <w:rFonts w:ascii="Arial" w:hAnsi="Arial" w:cs="Arial"/>
          <w:color w:val="262626"/>
        </w:rPr>
        <w:t xml:space="preserve"> the </w:t>
      </w:r>
      <w:proofErr w:type="spellStart"/>
      <w:r w:rsidR="00AA1C8B">
        <w:rPr>
          <w:rFonts w:ascii="Arial" w:hAnsi="Arial" w:cs="Arial"/>
          <w:color w:val="262626"/>
        </w:rPr>
        <w:t>k</w:t>
      </w:r>
      <w:r w:rsidR="00AA1C8B" w:rsidRPr="00AA1C8B">
        <w:rPr>
          <w:rFonts w:ascii="Arial" w:hAnsi="Arial" w:cs="Arial"/>
          <w:color w:val="262626"/>
          <w:vertAlign w:val="subscript"/>
        </w:rPr>
        <w:t>on</w:t>
      </w:r>
      <w:proofErr w:type="spellEnd"/>
      <w:r w:rsidR="00D8706D">
        <w:rPr>
          <w:rFonts w:ascii="Arial" w:hAnsi="Arial" w:cs="Arial"/>
          <w:color w:val="262626"/>
        </w:rPr>
        <w:t xml:space="preserve">, </w:t>
      </w:r>
      <w:proofErr w:type="spellStart"/>
      <w:r w:rsidR="00AA1C8B">
        <w:rPr>
          <w:rFonts w:ascii="Arial" w:hAnsi="Arial" w:cs="Arial"/>
          <w:color w:val="262626"/>
        </w:rPr>
        <w:t>k</w:t>
      </w:r>
      <w:r w:rsidR="00AA1C8B" w:rsidRPr="00AA1C8B">
        <w:rPr>
          <w:rFonts w:ascii="Arial" w:hAnsi="Arial" w:cs="Arial"/>
          <w:color w:val="262626"/>
          <w:vertAlign w:val="subscript"/>
        </w:rPr>
        <w:t>off</w:t>
      </w:r>
      <w:proofErr w:type="spellEnd"/>
      <w:r w:rsidR="00D8706D">
        <w:rPr>
          <w:rFonts w:ascii="Arial" w:hAnsi="Arial" w:cs="Arial"/>
          <w:color w:val="262626"/>
        </w:rPr>
        <w:t>, K</w:t>
      </w:r>
      <w:r w:rsidR="00D8706D" w:rsidRPr="005D0AD8">
        <w:rPr>
          <w:rFonts w:ascii="Arial" w:hAnsi="Arial" w:cs="Arial"/>
          <w:color w:val="262626"/>
          <w:vertAlign w:val="subscript"/>
        </w:rPr>
        <w:t>D</w:t>
      </w:r>
      <w:r w:rsidR="00D8706D">
        <w:rPr>
          <w:rFonts w:ascii="Arial" w:hAnsi="Arial" w:cs="Arial"/>
          <w:color w:val="262626"/>
        </w:rPr>
        <w:t xml:space="preserve"> all agree with </w:t>
      </w:r>
      <w:bookmarkStart w:id="0" w:name="_GoBack"/>
      <w:bookmarkEnd w:id="0"/>
      <w:r w:rsidR="00D8706D">
        <w:rPr>
          <w:rFonts w:ascii="Arial" w:hAnsi="Arial" w:cs="Arial"/>
          <w:color w:val="262626"/>
        </w:rPr>
        <w:t>previously published values.</w:t>
      </w:r>
      <w:r w:rsidR="00AB6A3F">
        <w:rPr>
          <w:rFonts w:ascii="Arial" w:hAnsi="Arial" w:cs="Arial"/>
          <w:color w:val="262626"/>
        </w:rPr>
        <w:t xml:space="preserve"> </w:t>
      </w:r>
    </w:p>
    <w:p w14:paraId="37D870D9" w14:textId="1A1DCE44" w:rsidR="00B57B17" w:rsidRDefault="00D8706D" w:rsidP="00AA1C8B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 xml:space="preserve">This method is a powerful tool to tag and immobilize or isolate proteins while maintaining </w:t>
      </w:r>
      <w:r w:rsidR="00655AD3">
        <w:rPr>
          <w:rFonts w:ascii="Arial" w:hAnsi="Arial" w:cs="Arial"/>
          <w:color w:val="262626"/>
        </w:rPr>
        <w:t>protein function. The work presented here</w:t>
      </w:r>
      <w:r>
        <w:rPr>
          <w:rFonts w:ascii="Arial" w:hAnsi="Arial" w:cs="Arial"/>
          <w:color w:val="262626"/>
        </w:rPr>
        <w:t xml:space="preserve"> is one example of the use of the NMT tagging platform to enable </w:t>
      </w:r>
      <w:r w:rsidR="00B57B17">
        <w:rPr>
          <w:rFonts w:ascii="Arial" w:hAnsi="Arial" w:cs="Arial"/>
          <w:color w:val="262626"/>
        </w:rPr>
        <w:t xml:space="preserve">robust, quantitative </w:t>
      </w:r>
      <w:r w:rsidR="00655AD3">
        <w:rPr>
          <w:rFonts w:ascii="Arial" w:hAnsi="Arial" w:cs="Arial"/>
          <w:color w:val="262626"/>
        </w:rPr>
        <w:t xml:space="preserve">protein interaction </w:t>
      </w:r>
      <w:r w:rsidR="00B57B17">
        <w:rPr>
          <w:rFonts w:ascii="Arial" w:hAnsi="Arial" w:cs="Arial"/>
          <w:color w:val="262626"/>
        </w:rPr>
        <w:t>kinetics</w:t>
      </w:r>
      <w:r w:rsidR="00655AD3">
        <w:rPr>
          <w:rFonts w:ascii="Arial" w:hAnsi="Arial" w:cs="Arial"/>
          <w:color w:val="262626"/>
        </w:rPr>
        <w:t>. We envision the use of this technology</w:t>
      </w:r>
      <w:r w:rsidR="00B57B17">
        <w:rPr>
          <w:rFonts w:ascii="Arial" w:hAnsi="Arial" w:cs="Arial"/>
          <w:color w:val="262626"/>
        </w:rPr>
        <w:t xml:space="preserve"> </w:t>
      </w:r>
      <w:r w:rsidR="00655AD3">
        <w:rPr>
          <w:rFonts w:ascii="Arial" w:hAnsi="Arial" w:cs="Arial"/>
          <w:color w:val="262626"/>
        </w:rPr>
        <w:t xml:space="preserve">being applied to other protein-protein interaction partners and in other assay formats to enable detailed studies of protein biochemistry </w:t>
      </w:r>
    </w:p>
    <w:p w14:paraId="056DFC8B" w14:textId="77777777" w:rsidR="00B57B17" w:rsidRDefault="00B57B17" w:rsidP="00B57B1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</w:rPr>
      </w:pPr>
    </w:p>
    <w:p w14:paraId="182996EF" w14:textId="77777777" w:rsidR="00E93CD1" w:rsidRDefault="00E93CD1" w:rsidP="00B57B17">
      <w:pPr>
        <w:rPr>
          <w:rFonts w:ascii="Arial" w:hAnsi="Arial" w:cs="Arial"/>
        </w:rPr>
      </w:pPr>
    </w:p>
    <w:p w14:paraId="69AD4DA4" w14:textId="77777777" w:rsidR="00E93CD1" w:rsidRPr="00E93CD1" w:rsidRDefault="00E93CD1" w:rsidP="00E93CD1">
      <w:pPr>
        <w:jc w:val="center"/>
        <w:rPr>
          <w:rFonts w:ascii="Cambria" w:hAnsi="Cambria" w:cs="Arial"/>
          <w:noProof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EN.REFLIST </w:instrText>
      </w:r>
      <w:r>
        <w:rPr>
          <w:rFonts w:ascii="Arial" w:hAnsi="Arial" w:cs="Arial"/>
        </w:rPr>
        <w:fldChar w:fldCharType="separate"/>
      </w:r>
      <w:r w:rsidRPr="00E93CD1">
        <w:rPr>
          <w:rFonts w:ascii="Cambria" w:hAnsi="Cambria" w:cs="Arial"/>
          <w:noProof/>
        </w:rPr>
        <w:t>References</w:t>
      </w:r>
    </w:p>
    <w:p w14:paraId="64CADD29" w14:textId="77777777" w:rsidR="00E93CD1" w:rsidRPr="00E93CD1" w:rsidRDefault="00E93CD1" w:rsidP="00E93CD1">
      <w:pPr>
        <w:jc w:val="center"/>
        <w:rPr>
          <w:rFonts w:ascii="Cambria" w:hAnsi="Cambria" w:cs="Arial"/>
          <w:noProof/>
        </w:rPr>
      </w:pPr>
    </w:p>
    <w:p w14:paraId="11476589" w14:textId="77777777" w:rsidR="00E93CD1" w:rsidRPr="00E93CD1" w:rsidRDefault="00E93CD1" w:rsidP="00E93CD1">
      <w:pPr>
        <w:ind w:left="720" w:hanging="720"/>
        <w:rPr>
          <w:rFonts w:ascii="Cambria" w:hAnsi="Cambria" w:cs="Arial"/>
          <w:noProof/>
        </w:rPr>
      </w:pPr>
      <w:bookmarkStart w:id="1" w:name="_ENREF_1"/>
      <w:r w:rsidRPr="00E93CD1">
        <w:rPr>
          <w:rFonts w:ascii="Cambria" w:hAnsi="Cambria" w:cs="Arial"/>
          <w:noProof/>
        </w:rPr>
        <w:t xml:space="preserve">1.  Kulkarni, C, Kinzer-Ursem, TL, and Tirrell, DA, </w:t>
      </w:r>
      <w:r w:rsidRPr="00E93CD1">
        <w:rPr>
          <w:rFonts w:ascii="Cambria" w:hAnsi="Cambria" w:cs="Arial"/>
          <w:i/>
          <w:noProof/>
        </w:rPr>
        <w:t>Selective Functionalization of the Protein N Terminus with N-Myristoyl Transferase for Bioconjugation in Cell Lysate.</w:t>
      </w:r>
      <w:r w:rsidRPr="00E93CD1">
        <w:rPr>
          <w:rFonts w:ascii="Cambria" w:hAnsi="Cambria" w:cs="Arial"/>
          <w:noProof/>
        </w:rPr>
        <w:t xml:space="preserve"> ChemBioChem, (2013). 10.1002/cbic.201300453: p. 1958.</w:t>
      </w:r>
      <w:bookmarkEnd w:id="1"/>
    </w:p>
    <w:p w14:paraId="498F13DF" w14:textId="55935C43" w:rsidR="00E93CD1" w:rsidRDefault="00E93CD1" w:rsidP="00E93CD1">
      <w:pPr>
        <w:rPr>
          <w:rFonts w:ascii="Arial" w:hAnsi="Arial" w:cs="Arial"/>
          <w:noProof/>
        </w:rPr>
      </w:pPr>
    </w:p>
    <w:p w14:paraId="677E0D73" w14:textId="79799D29" w:rsidR="00AB3168" w:rsidRPr="00B57B17" w:rsidRDefault="00E93CD1" w:rsidP="00B57B17">
      <w:pPr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sectPr w:rsidR="00AB3168" w:rsidRPr="00B57B17" w:rsidSect="00AB31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Edited&lt;/Style&gt;&lt;LeftDelim&gt;{&lt;/LeftDelim&gt;&lt;RightDelim&gt;}&lt;/RightDelim&gt;&lt;FontName&gt;Cambria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xz55t9daes0sbe90rpv0rsl2r0tawevee5t&quot;&gt;My EndNote Library&lt;record-ids&gt;&lt;item&gt;72&lt;/item&gt;&lt;/record-ids&gt;&lt;/item&gt;&lt;/Libraries&gt;"/>
  </w:docVars>
  <w:rsids>
    <w:rsidRoot w:val="00B57B17"/>
    <w:rsid w:val="003E1DF3"/>
    <w:rsid w:val="005D0AD8"/>
    <w:rsid w:val="00655AD3"/>
    <w:rsid w:val="00727022"/>
    <w:rsid w:val="00A27491"/>
    <w:rsid w:val="00AA1C8B"/>
    <w:rsid w:val="00AB3168"/>
    <w:rsid w:val="00AB6A3F"/>
    <w:rsid w:val="00B00DDB"/>
    <w:rsid w:val="00B57B17"/>
    <w:rsid w:val="00BD5B3B"/>
    <w:rsid w:val="00CB673F"/>
    <w:rsid w:val="00D01067"/>
    <w:rsid w:val="00D8706D"/>
    <w:rsid w:val="00DC135C"/>
    <w:rsid w:val="00E93CD1"/>
    <w:rsid w:val="00F1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66A13E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6A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3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3C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6A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3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3C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620</Words>
  <Characters>3536</Characters>
  <Application>Microsoft Macintosh Word</Application>
  <DocSecurity>0</DocSecurity>
  <Lines>29</Lines>
  <Paragraphs>8</Paragraphs>
  <ScaleCrop>false</ScaleCrop>
  <Company/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Canter</dc:creator>
  <cp:keywords/>
  <dc:description/>
  <cp:lastModifiedBy>Meghan Canter</cp:lastModifiedBy>
  <cp:revision>2</cp:revision>
  <dcterms:created xsi:type="dcterms:W3CDTF">2014-05-12T22:43:00Z</dcterms:created>
  <dcterms:modified xsi:type="dcterms:W3CDTF">2014-05-12T22:43:00Z</dcterms:modified>
</cp:coreProperties>
</file>