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1A7804" w14:textId="2A51B087" w:rsidR="001013D3" w:rsidRPr="00236AEA" w:rsidRDefault="00C868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60"/>
        <w:jc w:val="center"/>
        <w:rPr>
          <w:rFonts w:ascii="Times New Roman" w:eastAsia="Arial" w:hAnsi="Times New Roman" w:cs="Times New Roman"/>
          <w:b/>
          <w:bCs/>
        </w:rPr>
      </w:pPr>
      <w:r w:rsidRPr="00236AEA">
        <w:rPr>
          <w:rFonts w:ascii="Times New Roman" w:hAnsi="Times New Roman" w:cs="Times New Roman"/>
          <w:b/>
          <w:bCs/>
        </w:rPr>
        <w:t xml:space="preserve">Fabrication of </w:t>
      </w:r>
      <w:r w:rsidR="008F00DE">
        <w:rPr>
          <w:rFonts w:ascii="Times New Roman" w:hAnsi="Times New Roman" w:cs="Times New Roman"/>
          <w:b/>
          <w:bCs/>
        </w:rPr>
        <w:t xml:space="preserve">Compact </w:t>
      </w:r>
      <w:r w:rsidRPr="00236AEA">
        <w:rPr>
          <w:rFonts w:ascii="Times New Roman" w:hAnsi="Times New Roman" w:cs="Times New Roman"/>
          <w:b/>
          <w:bCs/>
        </w:rPr>
        <w:t xml:space="preserve">Catalytic Membrane Reactor Using Nanosize Catalysts and Atomic Layer Deposition </w:t>
      </w:r>
    </w:p>
    <w:p w14:paraId="237B09F2" w14:textId="77777777" w:rsidR="001013D3" w:rsidRPr="00236AEA" w:rsidRDefault="001013D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Times New Roman" w:eastAsia="Arial" w:hAnsi="Times New Roman" w:cs="Times New Roman"/>
          <w:b/>
          <w:bCs/>
        </w:rPr>
      </w:pPr>
    </w:p>
    <w:p w14:paraId="4239503F" w14:textId="77777777" w:rsidR="001013D3" w:rsidRPr="00236AEA" w:rsidRDefault="00C868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Times New Roman" w:eastAsia="Arial" w:hAnsi="Times New Roman" w:cs="Times New Roman"/>
        </w:rPr>
      </w:pPr>
      <w:r w:rsidRPr="00236AEA">
        <w:rPr>
          <w:rFonts w:ascii="Times New Roman" w:hAnsi="Times New Roman" w:cs="Times New Roman"/>
        </w:rPr>
        <w:t xml:space="preserve">Shuai Tan </w:t>
      </w:r>
      <w:r w:rsidRPr="00236AEA">
        <w:rPr>
          <w:rFonts w:ascii="Times New Roman" w:hAnsi="Times New Roman" w:cs="Times New Roman"/>
          <w:vertAlign w:val="superscript"/>
        </w:rPr>
        <w:t>1</w:t>
      </w:r>
      <w:r w:rsidRPr="00236AEA">
        <w:rPr>
          <w:rFonts w:ascii="Times New Roman" w:hAnsi="Times New Roman" w:cs="Times New Roman"/>
        </w:rPr>
        <w:t xml:space="preserve">, Shannon Mahurin </w:t>
      </w:r>
      <w:r w:rsidR="006F0803" w:rsidRPr="00236AEA">
        <w:rPr>
          <w:rFonts w:ascii="Times New Roman" w:hAnsi="Times New Roman" w:cs="Times New Roman"/>
          <w:vertAlign w:val="superscript"/>
        </w:rPr>
        <w:t>2</w:t>
      </w:r>
      <w:r w:rsidR="006F0803" w:rsidRPr="00236AEA">
        <w:rPr>
          <w:rFonts w:ascii="Times New Roman" w:hAnsi="Times New Roman" w:cs="Times New Roman"/>
        </w:rPr>
        <w:t xml:space="preserve">, Stephen N. Paglieri </w:t>
      </w:r>
      <w:r w:rsidR="006F0803" w:rsidRPr="00236AEA">
        <w:rPr>
          <w:rFonts w:ascii="Times New Roman" w:hAnsi="Times New Roman" w:cs="Times New Roman"/>
          <w:vertAlign w:val="superscript"/>
        </w:rPr>
        <w:t>3</w:t>
      </w:r>
      <w:r w:rsidR="006F0803" w:rsidRPr="00236AEA">
        <w:rPr>
          <w:rFonts w:ascii="Times New Roman" w:hAnsi="Times New Roman" w:cs="Times New Roman"/>
        </w:rPr>
        <w:t xml:space="preserve"> </w:t>
      </w:r>
      <w:r w:rsidRPr="00236AEA">
        <w:rPr>
          <w:rFonts w:ascii="Times New Roman" w:hAnsi="Times New Roman" w:cs="Times New Roman"/>
        </w:rPr>
        <w:t xml:space="preserve">and Dongmei Li </w:t>
      </w:r>
      <w:r w:rsidRPr="00236AEA">
        <w:rPr>
          <w:rFonts w:ascii="Times New Roman" w:hAnsi="Times New Roman" w:cs="Times New Roman"/>
          <w:vertAlign w:val="superscript"/>
        </w:rPr>
        <w:t>1</w:t>
      </w:r>
      <w:r w:rsidRPr="00236AEA">
        <w:rPr>
          <w:rFonts w:ascii="Times New Roman" w:hAnsi="Times New Roman" w:cs="Times New Roman"/>
        </w:rPr>
        <w:t xml:space="preserve"> </w:t>
      </w:r>
    </w:p>
    <w:p w14:paraId="2BC857BB" w14:textId="58893447" w:rsidR="001013D3" w:rsidRPr="00236AEA" w:rsidRDefault="00C868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Times New Roman" w:eastAsia="Arial" w:hAnsi="Times New Roman" w:cs="Times New Roman"/>
        </w:rPr>
      </w:pPr>
      <w:r w:rsidRPr="00236AEA">
        <w:rPr>
          <w:rFonts w:ascii="Times New Roman" w:hAnsi="Times New Roman" w:cs="Times New Roman"/>
          <w:vertAlign w:val="superscript"/>
        </w:rPr>
        <w:t>1</w:t>
      </w:r>
      <w:r w:rsidRPr="00236AEA">
        <w:rPr>
          <w:rFonts w:ascii="Times New Roman" w:hAnsi="Times New Roman" w:cs="Times New Roman"/>
        </w:rPr>
        <w:t xml:space="preserve"> University of Wyoming</w:t>
      </w:r>
      <w:r w:rsidR="006F0803" w:rsidRPr="00236AEA">
        <w:rPr>
          <w:rFonts w:ascii="Times New Roman" w:hAnsi="Times New Roman" w:cs="Times New Roman"/>
        </w:rPr>
        <w:t>, Laramie, WY, 82071</w:t>
      </w:r>
      <w:r w:rsidR="004F75C9" w:rsidRPr="00236AEA">
        <w:rPr>
          <w:rFonts w:ascii="Times New Roman" w:hAnsi="Times New Roman" w:cs="Times New Roman"/>
        </w:rPr>
        <w:t>. dli1@uwyo.edu</w:t>
      </w:r>
    </w:p>
    <w:p w14:paraId="3FDA686A" w14:textId="3334FEED" w:rsidR="001013D3" w:rsidRPr="00236AEA" w:rsidRDefault="00C868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Times New Roman" w:hAnsi="Times New Roman" w:cs="Times New Roman"/>
        </w:rPr>
      </w:pPr>
      <w:r w:rsidRPr="00236AEA">
        <w:rPr>
          <w:rFonts w:ascii="Times New Roman" w:hAnsi="Times New Roman" w:cs="Times New Roman"/>
          <w:vertAlign w:val="superscript"/>
        </w:rPr>
        <w:t>2</w:t>
      </w:r>
      <w:r w:rsidRPr="00236AEA">
        <w:rPr>
          <w:rFonts w:ascii="Times New Roman" w:hAnsi="Times New Roman" w:cs="Times New Roman"/>
        </w:rPr>
        <w:t xml:space="preserve"> Oak Ridge National Laboratory</w:t>
      </w:r>
      <w:r w:rsidR="006F0803" w:rsidRPr="00236AEA">
        <w:rPr>
          <w:rFonts w:ascii="Times New Roman" w:hAnsi="Times New Roman" w:cs="Times New Roman"/>
        </w:rPr>
        <w:t>, Oak Ridge, TN, 37831</w:t>
      </w:r>
      <w:r w:rsidR="004F75C9" w:rsidRPr="00236AEA">
        <w:rPr>
          <w:rFonts w:ascii="Times New Roman" w:hAnsi="Times New Roman" w:cs="Times New Roman"/>
        </w:rPr>
        <w:t>. mahurinsm@ornl.gov</w:t>
      </w:r>
    </w:p>
    <w:p w14:paraId="38E48F4A" w14:textId="5276C143" w:rsidR="006F0803" w:rsidRPr="00236AEA" w:rsidRDefault="006F080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Times New Roman" w:eastAsia="Arial" w:hAnsi="Times New Roman" w:cs="Times New Roman"/>
        </w:rPr>
      </w:pPr>
      <w:r w:rsidRPr="00236AEA">
        <w:rPr>
          <w:rFonts w:ascii="Times New Roman" w:eastAsia="Arial" w:hAnsi="Times New Roman" w:cs="Times New Roman"/>
          <w:vertAlign w:val="superscript"/>
        </w:rPr>
        <w:t>3</w:t>
      </w:r>
      <w:r w:rsidRPr="00236AEA">
        <w:rPr>
          <w:rFonts w:ascii="Times New Roman" w:eastAsia="Arial" w:hAnsi="Times New Roman" w:cs="Times New Roman"/>
        </w:rPr>
        <w:t xml:space="preserve"> TDA Research, Inc., Wheat Ridge, CO, 80033</w:t>
      </w:r>
      <w:r w:rsidR="004F75C9" w:rsidRPr="00236AEA">
        <w:rPr>
          <w:rFonts w:ascii="Times New Roman" w:eastAsia="Arial" w:hAnsi="Times New Roman" w:cs="Times New Roman"/>
        </w:rPr>
        <w:t>. spaglieri@tda.com</w:t>
      </w:r>
    </w:p>
    <w:p w14:paraId="3359C920" w14:textId="77777777" w:rsidR="001013D3" w:rsidRPr="00236AEA" w:rsidRDefault="001013D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jc w:val="both"/>
        <w:rPr>
          <w:rFonts w:ascii="Times New Roman" w:eastAsia="Arial" w:hAnsi="Times New Roman" w:cs="Times New Roman"/>
        </w:rPr>
      </w:pPr>
    </w:p>
    <w:p w14:paraId="5B7EFE3B" w14:textId="77829066" w:rsidR="001013D3" w:rsidRPr="00945151" w:rsidRDefault="002B0A4E" w:rsidP="0011615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jc w:val="both"/>
        <w:rPr>
          <w:rFonts w:ascii="Times New Roman" w:eastAsia="Arial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C8686C" w:rsidRPr="00A73E8D">
        <w:rPr>
          <w:rFonts w:ascii="Times New Roman" w:hAnsi="Times New Roman" w:cs="Times New Roman"/>
        </w:rPr>
        <w:t xml:space="preserve"> novel protocol</w:t>
      </w:r>
      <w:r>
        <w:rPr>
          <w:rFonts w:ascii="Times New Roman" w:hAnsi="Times New Roman" w:cs="Times New Roman"/>
        </w:rPr>
        <w:t xml:space="preserve"> is presented</w:t>
      </w:r>
      <w:r w:rsidR="00C8686C" w:rsidRPr="00A73E8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for the development of a </w:t>
      </w:r>
      <w:r w:rsidR="00C8686C" w:rsidRPr="00A73E8D">
        <w:rPr>
          <w:rFonts w:ascii="Times New Roman" w:hAnsi="Times New Roman" w:cs="Times New Roman"/>
        </w:rPr>
        <w:t>compact catalytic membrane reactor (C</w:t>
      </w:r>
      <w:r w:rsidR="009D3688">
        <w:rPr>
          <w:rFonts w:ascii="Times New Roman" w:hAnsi="Times New Roman" w:cs="Times New Roman"/>
        </w:rPr>
        <w:t>C</w:t>
      </w:r>
      <w:r w:rsidR="00C8686C" w:rsidRPr="00A73E8D">
        <w:rPr>
          <w:rFonts w:ascii="Times New Roman" w:hAnsi="Times New Roman" w:cs="Times New Roman"/>
        </w:rPr>
        <w:t xml:space="preserve">MR) by impregnating nanosize sulfur tolerant water gas shift (WGS) catalysts into a </w:t>
      </w:r>
      <w:r w:rsidR="009D3688">
        <w:rPr>
          <w:rFonts w:ascii="Times New Roman" w:hAnsi="Times New Roman" w:cs="Times New Roman"/>
        </w:rPr>
        <w:t xml:space="preserve">porous </w:t>
      </w:r>
      <w:r w:rsidR="00C8686C" w:rsidRPr="00A73E8D">
        <w:rPr>
          <w:rFonts w:ascii="Times New Roman" w:hAnsi="Times New Roman" w:cs="Times New Roman"/>
        </w:rPr>
        <w:t xml:space="preserve">composite </w:t>
      </w:r>
      <w:r w:rsidR="00C569AB">
        <w:rPr>
          <w:rFonts w:ascii="Times New Roman" w:hAnsi="Times New Roman" w:cs="Times New Roman"/>
        </w:rPr>
        <w:t>layer supported on porous stainless steel (PSS)</w:t>
      </w:r>
      <w:r>
        <w:rPr>
          <w:rFonts w:ascii="Times New Roman" w:hAnsi="Times New Roman" w:cs="Times New Roman"/>
        </w:rPr>
        <w:t>.</w:t>
      </w:r>
      <w:r w:rsidR="00C8686C" w:rsidRPr="00A73E8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</w:t>
      </w:r>
      <w:r w:rsidR="00C8686C" w:rsidRPr="00A73E8D">
        <w:rPr>
          <w:rFonts w:ascii="Times New Roman" w:hAnsi="Times New Roman" w:cs="Times New Roman"/>
        </w:rPr>
        <w:t xml:space="preserve"> submicron palladium (Pd) </w:t>
      </w:r>
      <w:r w:rsidR="009D3688">
        <w:rPr>
          <w:rFonts w:ascii="Times New Roman" w:hAnsi="Times New Roman" w:cs="Times New Roman"/>
        </w:rPr>
        <w:t>membrane</w:t>
      </w:r>
      <w:r>
        <w:rPr>
          <w:rFonts w:ascii="Times New Roman" w:hAnsi="Times New Roman" w:cs="Times New Roman"/>
        </w:rPr>
        <w:t xml:space="preserve"> was deposited</w:t>
      </w:r>
      <w:r w:rsidR="00C8686C" w:rsidRPr="00A73E8D">
        <w:rPr>
          <w:rFonts w:ascii="Times New Roman" w:hAnsi="Times New Roman" w:cs="Times New Roman"/>
        </w:rPr>
        <w:t xml:space="preserve"> on </w:t>
      </w:r>
      <w:r>
        <w:rPr>
          <w:rFonts w:ascii="Times New Roman" w:hAnsi="Times New Roman" w:cs="Times New Roman"/>
        </w:rPr>
        <w:t>the opposite</w:t>
      </w:r>
      <w:r w:rsidR="00C8686C" w:rsidRPr="00A73E8D">
        <w:rPr>
          <w:rFonts w:ascii="Times New Roman" w:hAnsi="Times New Roman" w:cs="Times New Roman"/>
        </w:rPr>
        <w:t xml:space="preserve"> side </w:t>
      </w:r>
      <w:r w:rsidR="00C569AB">
        <w:rPr>
          <w:rFonts w:ascii="Times New Roman" w:hAnsi="Times New Roman" w:cs="Times New Roman"/>
        </w:rPr>
        <w:t xml:space="preserve">of the PSS </w:t>
      </w:r>
      <w:r w:rsidR="00C8686C" w:rsidRPr="00A73E8D">
        <w:rPr>
          <w:rFonts w:ascii="Times New Roman" w:hAnsi="Times New Roman" w:cs="Times New Roman"/>
        </w:rPr>
        <w:t xml:space="preserve">via Atomic layer deposition (ALD). </w:t>
      </w:r>
      <w:r>
        <w:rPr>
          <w:rFonts w:ascii="Times New Roman" w:hAnsi="Times New Roman" w:cs="Times New Roman"/>
        </w:rPr>
        <w:t xml:space="preserve"> </w:t>
      </w:r>
      <w:r w:rsidR="009D3688">
        <w:rPr>
          <w:rFonts w:ascii="Times New Roman" w:hAnsi="Times New Roman" w:cs="Times New Roman"/>
        </w:rPr>
        <w:t xml:space="preserve">Unlike existing catalytic membrane reactors </w:t>
      </w:r>
      <w:r>
        <w:rPr>
          <w:rFonts w:ascii="Times New Roman" w:hAnsi="Times New Roman" w:cs="Times New Roman"/>
        </w:rPr>
        <w:t>with</w:t>
      </w:r>
      <w:r w:rsidR="009D3688">
        <w:rPr>
          <w:rFonts w:ascii="Times New Roman" w:hAnsi="Times New Roman" w:cs="Times New Roman"/>
        </w:rPr>
        <w:t xml:space="preserve"> either packed bed or micro</w:t>
      </w:r>
      <w:r w:rsidR="00F020CC">
        <w:rPr>
          <w:rFonts w:ascii="Times New Roman" w:hAnsi="Times New Roman" w:cs="Times New Roman"/>
        </w:rPr>
        <w:t>-</w:t>
      </w:r>
      <w:r w:rsidR="009D3688">
        <w:rPr>
          <w:rFonts w:ascii="Times New Roman" w:hAnsi="Times New Roman" w:cs="Times New Roman"/>
        </w:rPr>
        <w:t>channel configuration</w:t>
      </w:r>
      <w:r>
        <w:rPr>
          <w:rFonts w:ascii="Times New Roman" w:hAnsi="Times New Roman" w:cs="Times New Roman"/>
        </w:rPr>
        <w:t>s</w:t>
      </w:r>
      <w:r w:rsidR="009D3688">
        <w:rPr>
          <w:rFonts w:ascii="Times New Roman" w:hAnsi="Times New Roman" w:cs="Times New Roman"/>
        </w:rPr>
        <w:t>, this CCMR protocol allows</w:t>
      </w:r>
      <w:r>
        <w:rPr>
          <w:rFonts w:ascii="Times New Roman" w:hAnsi="Times New Roman" w:cs="Times New Roman"/>
        </w:rPr>
        <w:t xml:space="preserve"> for</w:t>
      </w:r>
      <w:r w:rsidR="009D3688">
        <w:rPr>
          <w:rFonts w:ascii="Times New Roman" w:hAnsi="Times New Roman" w:cs="Times New Roman"/>
        </w:rPr>
        <w:t xml:space="preserve"> catalyst distribut</w:t>
      </w:r>
      <w:r>
        <w:rPr>
          <w:rFonts w:ascii="Times New Roman" w:hAnsi="Times New Roman" w:cs="Times New Roman"/>
        </w:rPr>
        <w:t>ion</w:t>
      </w:r>
      <w:r w:rsidR="009D3688">
        <w:rPr>
          <w:rFonts w:ascii="Times New Roman" w:hAnsi="Times New Roman" w:cs="Times New Roman"/>
        </w:rPr>
        <w:t xml:space="preserve"> inside and outside of the porous layer, maximizing WGS reactant</w:t>
      </w:r>
      <w:r>
        <w:rPr>
          <w:rFonts w:ascii="Times New Roman" w:hAnsi="Times New Roman" w:cs="Times New Roman"/>
        </w:rPr>
        <w:t xml:space="preserve"> contact area</w:t>
      </w:r>
      <w:r w:rsidR="009D368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while </w:t>
      </w:r>
      <w:r w:rsidR="009D3688">
        <w:rPr>
          <w:rFonts w:ascii="Times New Roman" w:hAnsi="Times New Roman" w:cs="Times New Roman"/>
        </w:rPr>
        <w:t>maximiz</w:t>
      </w:r>
      <w:r>
        <w:rPr>
          <w:rFonts w:ascii="Times New Roman" w:hAnsi="Times New Roman" w:cs="Times New Roman"/>
        </w:rPr>
        <w:t>ing</w:t>
      </w:r>
      <w:r w:rsidR="009D3688">
        <w:rPr>
          <w:rFonts w:ascii="Times New Roman" w:hAnsi="Times New Roman" w:cs="Times New Roman"/>
        </w:rPr>
        <w:t xml:space="preserve"> hydrogen (H</w:t>
      </w:r>
      <w:r w:rsidR="009D3688" w:rsidRPr="00F020CC">
        <w:rPr>
          <w:rFonts w:ascii="Times New Roman" w:hAnsi="Times New Roman" w:cs="Times New Roman"/>
          <w:vertAlign w:val="subscript"/>
        </w:rPr>
        <w:t>2</w:t>
      </w:r>
      <w:r w:rsidR="009D3688">
        <w:rPr>
          <w:rFonts w:ascii="Times New Roman" w:hAnsi="Times New Roman" w:cs="Times New Roman"/>
        </w:rPr>
        <w:t xml:space="preserve">) permeability </w:t>
      </w:r>
      <w:r>
        <w:rPr>
          <w:rFonts w:ascii="Times New Roman" w:hAnsi="Times New Roman" w:cs="Times New Roman"/>
        </w:rPr>
        <w:t>by</w:t>
      </w:r>
      <w:r w:rsidR="009D3688">
        <w:rPr>
          <w:rFonts w:ascii="Times New Roman" w:hAnsi="Times New Roman" w:cs="Times New Roman"/>
        </w:rPr>
        <w:t xml:space="preserve"> significantly reduc</w:t>
      </w:r>
      <w:r>
        <w:rPr>
          <w:rFonts w:ascii="Times New Roman" w:hAnsi="Times New Roman" w:cs="Times New Roman"/>
        </w:rPr>
        <w:t>ing</w:t>
      </w:r>
      <w:r w:rsidR="009D3688">
        <w:rPr>
          <w:rFonts w:ascii="Times New Roman" w:hAnsi="Times New Roman" w:cs="Times New Roman"/>
        </w:rPr>
        <w:t xml:space="preserve"> Pd membrane thickness. </w:t>
      </w:r>
      <w:r w:rsidR="004925B9">
        <w:rPr>
          <w:rFonts w:ascii="Times New Roman" w:hAnsi="Times New Roman" w:cs="Times New Roman"/>
        </w:rPr>
        <w:t>To prove the feasibility of nanocatalyst</w:t>
      </w:r>
      <w:r w:rsidRPr="002B0A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incorporation</w:t>
      </w:r>
      <w:r w:rsidR="004925B9">
        <w:rPr>
          <w:rFonts w:ascii="Times New Roman" w:hAnsi="Times New Roman" w:cs="Times New Roman"/>
        </w:rPr>
        <w:t xml:space="preserve"> into a porous support, </w:t>
      </w:r>
      <w:r w:rsidR="006F0803" w:rsidRPr="00A73E8D">
        <w:rPr>
          <w:rFonts w:ascii="Times New Roman" w:hAnsi="Times New Roman" w:cs="Times New Roman"/>
        </w:rPr>
        <w:t>nano-l</w:t>
      </w:r>
      <w:r w:rsidR="00C8686C" w:rsidRPr="00A73E8D">
        <w:rPr>
          <w:rFonts w:ascii="Times New Roman" w:hAnsi="Times New Roman" w:cs="Times New Roman"/>
        </w:rPr>
        <w:t>anthanide oxysulfide (Eu</w:t>
      </w:r>
      <w:r w:rsidR="00C8686C" w:rsidRPr="00A73E8D">
        <w:rPr>
          <w:rFonts w:ascii="Times New Roman" w:hAnsi="Times New Roman" w:cs="Times New Roman"/>
          <w:vertAlign w:val="subscript"/>
        </w:rPr>
        <w:t>2</w:t>
      </w:r>
      <w:r w:rsidR="00C8686C" w:rsidRPr="00A73E8D">
        <w:rPr>
          <w:rFonts w:ascii="Times New Roman" w:hAnsi="Times New Roman" w:cs="Times New Roman"/>
        </w:rPr>
        <w:t>O</w:t>
      </w:r>
      <w:r w:rsidR="00C8686C" w:rsidRPr="00A73E8D">
        <w:rPr>
          <w:rFonts w:ascii="Times New Roman" w:hAnsi="Times New Roman" w:cs="Times New Roman"/>
          <w:vertAlign w:val="subscript"/>
        </w:rPr>
        <w:t>2</w:t>
      </w:r>
      <w:r w:rsidR="004F75C9" w:rsidRPr="00A73E8D">
        <w:rPr>
          <w:rFonts w:ascii="Times New Roman" w:hAnsi="Times New Roman" w:cs="Times New Roman"/>
        </w:rPr>
        <w:t>S) particles</w:t>
      </w:r>
      <w:r w:rsidRPr="002B0A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</w:t>
      </w:r>
      <w:r w:rsidRPr="00A73E8D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re</w:t>
      </w:r>
      <w:r w:rsidRPr="00A73E8D">
        <w:rPr>
          <w:rFonts w:ascii="Times New Roman" w:hAnsi="Times New Roman" w:cs="Times New Roman"/>
        </w:rPr>
        <w:t xml:space="preserve"> synthesized</w:t>
      </w:r>
      <w:r w:rsidR="001C7A2A">
        <w:rPr>
          <w:rFonts w:ascii="Times New Roman" w:hAnsi="Times New Roman" w:cs="Times New Roman" w:hint="eastAsia"/>
          <w:lang w:eastAsia="zh-CN"/>
        </w:rPr>
        <w:t xml:space="preserve"> </w:t>
      </w:r>
      <w:r w:rsidR="00116151">
        <w:rPr>
          <w:rFonts w:ascii="Times New Roman" w:hAnsi="Times New Roman" w:cs="Times New Roman"/>
        </w:rPr>
        <w:t>and</w:t>
      </w:r>
      <w:r w:rsidR="005A7A58">
        <w:rPr>
          <w:rFonts w:ascii="Times New Roman" w:hAnsi="Times New Roman" w:cs="Times New Roman" w:hint="eastAsia"/>
          <w:lang w:eastAsia="zh-CN"/>
        </w:rPr>
        <w:t xml:space="preserve"> impregnate</w:t>
      </w:r>
      <w:r w:rsidR="005A7A58">
        <w:rPr>
          <w:rFonts w:ascii="Times New Roman" w:hAnsi="Times New Roman" w:cs="Times New Roman"/>
          <w:lang w:eastAsia="zh-CN"/>
        </w:rPr>
        <w:t>d</w:t>
      </w:r>
      <w:r w:rsidR="009625BE">
        <w:rPr>
          <w:rFonts w:ascii="Times New Roman" w:hAnsi="Times New Roman" w:cs="Times New Roman" w:hint="eastAsia"/>
          <w:lang w:eastAsia="zh-CN"/>
        </w:rPr>
        <w:t xml:space="preserve"> </w:t>
      </w:r>
      <w:r w:rsidR="00F22F57">
        <w:rPr>
          <w:rFonts w:ascii="Times New Roman" w:hAnsi="Times New Roman" w:cs="Times New Roman"/>
          <w:lang w:eastAsia="zh-CN"/>
        </w:rPr>
        <w:t>into</w:t>
      </w:r>
      <w:r w:rsidR="009625BE">
        <w:rPr>
          <w:rFonts w:ascii="Times New Roman" w:hAnsi="Times New Roman" w:cs="Times New Roman" w:hint="eastAsia"/>
          <w:lang w:eastAsia="zh-CN"/>
        </w:rPr>
        <w:t xml:space="preserve"> the porous ZrO</w:t>
      </w:r>
      <w:r w:rsidR="009625BE" w:rsidRPr="001A5B2A">
        <w:rPr>
          <w:rFonts w:ascii="Times New Roman" w:hAnsi="Times New Roman" w:cs="Times New Roman"/>
          <w:vertAlign w:val="subscript"/>
          <w:lang w:eastAsia="zh-CN"/>
        </w:rPr>
        <w:t>2</w:t>
      </w:r>
      <w:r w:rsidR="009625BE">
        <w:rPr>
          <w:rFonts w:ascii="Times New Roman" w:hAnsi="Times New Roman" w:cs="Times New Roman" w:hint="eastAsia"/>
          <w:lang w:eastAsia="zh-CN"/>
        </w:rPr>
        <w:t xml:space="preserve"> </w:t>
      </w:r>
      <w:r w:rsidR="00F22F57">
        <w:rPr>
          <w:rFonts w:ascii="Times New Roman" w:hAnsi="Times New Roman" w:cs="Times New Roman"/>
          <w:lang w:eastAsia="zh-CN"/>
        </w:rPr>
        <w:t>layer</w:t>
      </w:r>
      <w:r w:rsidR="0090605C">
        <w:rPr>
          <w:rFonts w:ascii="Times New Roman" w:hAnsi="Times New Roman" w:cs="Times New Roman"/>
          <w:lang w:eastAsia="zh-CN"/>
        </w:rPr>
        <w:t xml:space="preserve"> </w:t>
      </w:r>
      <w:r w:rsidR="00F22F57">
        <w:rPr>
          <w:rFonts w:ascii="Times New Roman" w:hAnsi="Times New Roman" w:cs="Times New Roman"/>
          <w:lang w:eastAsia="zh-CN"/>
        </w:rPr>
        <w:t>of</w:t>
      </w:r>
      <w:r w:rsidR="009625BE">
        <w:rPr>
          <w:rFonts w:ascii="Times New Roman" w:hAnsi="Times New Roman" w:cs="Times New Roman" w:hint="eastAsia"/>
          <w:lang w:eastAsia="zh-CN"/>
        </w:rPr>
        <w:t xml:space="preserve"> AccuSep</w:t>
      </w:r>
      <w:r w:rsidR="009625BE">
        <w:rPr>
          <w:rFonts w:ascii="Times New Roman" w:hAnsi="Times New Roman" w:cs="Times New Roman"/>
          <w:lang w:eastAsia="zh-CN"/>
        </w:rPr>
        <w:t>®</w:t>
      </w:r>
      <w:r w:rsidR="009625BE">
        <w:rPr>
          <w:rFonts w:ascii="Times New Roman" w:hAnsi="Times New Roman" w:cs="Times New Roman" w:hint="eastAsia"/>
          <w:lang w:eastAsia="zh-CN"/>
        </w:rPr>
        <w:t xml:space="preserve"> </w:t>
      </w:r>
      <w:r w:rsidR="00F22F57">
        <w:rPr>
          <w:rFonts w:ascii="Times New Roman" w:hAnsi="Times New Roman" w:cs="Times New Roman"/>
          <w:lang w:eastAsia="zh-CN"/>
        </w:rPr>
        <w:t>(Pall Inc.</w:t>
      </w:r>
      <w:r w:rsidR="004925B9">
        <w:rPr>
          <w:rFonts w:ascii="Times New Roman" w:hAnsi="Times New Roman" w:cs="Times New Roman"/>
          <w:lang w:eastAsia="zh-CN"/>
        </w:rPr>
        <w:t>)</w:t>
      </w:r>
      <w:r w:rsidR="0090605C">
        <w:rPr>
          <w:rFonts w:ascii="Times New Roman" w:hAnsi="Times New Roman" w:cs="Times New Roman"/>
          <w:lang w:eastAsia="zh-CN"/>
        </w:rPr>
        <w:t>, which is supported on PSS</w:t>
      </w:r>
      <w:r w:rsidR="00C569AB">
        <w:rPr>
          <w:rFonts w:ascii="Times New Roman" w:hAnsi="Times New Roman" w:cs="Times New Roman"/>
          <w:lang w:eastAsia="zh-CN"/>
        </w:rPr>
        <w:t xml:space="preserve"> and has</w:t>
      </w:r>
      <w:r w:rsidR="0090605C">
        <w:rPr>
          <w:rFonts w:ascii="Times New Roman" w:hAnsi="Times New Roman" w:cs="Times New Roman"/>
          <w:lang w:eastAsia="zh-CN"/>
        </w:rPr>
        <w:t xml:space="preserve"> nominal pore size of 100 nanometer</w:t>
      </w:r>
      <w:r>
        <w:rPr>
          <w:rFonts w:ascii="Times New Roman" w:hAnsi="Times New Roman" w:cs="Times New Roman"/>
          <w:lang w:eastAsia="zh-CN"/>
        </w:rPr>
        <w:t>s</w:t>
      </w:r>
      <w:r w:rsidR="00C569AB">
        <w:rPr>
          <w:rFonts w:ascii="Times New Roman" w:hAnsi="Times New Roman" w:cs="Times New Roman"/>
          <w:lang w:eastAsia="zh-CN"/>
        </w:rPr>
        <w:t>.</w:t>
      </w:r>
      <w:r w:rsidR="00116151">
        <w:rPr>
          <w:rFonts w:ascii="Times New Roman" w:hAnsi="Times New Roman" w:cs="Times New Roman"/>
          <w:lang w:eastAsia="zh-CN"/>
        </w:rPr>
        <w:t xml:space="preserve"> </w:t>
      </w:r>
      <w:r w:rsidR="009625BE">
        <w:rPr>
          <w:rFonts w:ascii="Times New Roman" w:hAnsi="Times New Roman" w:cs="Times New Roman" w:hint="eastAsia"/>
          <w:lang w:eastAsia="zh-CN"/>
        </w:rPr>
        <w:t xml:space="preserve"> </w:t>
      </w:r>
      <w:r w:rsidR="00116151">
        <w:rPr>
          <w:rFonts w:ascii="Times New Roman" w:hAnsi="Times New Roman" w:cs="Times New Roman"/>
        </w:rPr>
        <w:t>To shift reaction thermodynamics toward hydrogen production with maximized H</w:t>
      </w:r>
      <w:r w:rsidR="00116151" w:rsidRPr="00F020CC">
        <w:rPr>
          <w:rFonts w:ascii="Times New Roman" w:hAnsi="Times New Roman" w:cs="Times New Roman"/>
          <w:vertAlign w:val="subscript"/>
        </w:rPr>
        <w:t>2</w:t>
      </w:r>
      <w:r w:rsidR="00116151">
        <w:rPr>
          <w:rFonts w:ascii="Times New Roman" w:hAnsi="Times New Roman" w:cs="Times New Roman"/>
        </w:rPr>
        <w:t xml:space="preserve"> permeability, Pd was deposited onto the inner surface of the porous stainless steel support using </w:t>
      </w:r>
      <w:proofErr w:type="gramStart"/>
      <w:r w:rsidR="00116151">
        <w:rPr>
          <w:rFonts w:ascii="Times New Roman" w:hAnsi="Times New Roman" w:cs="Times New Roman"/>
        </w:rPr>
        <w:t>Pd(</w:t>
      </w:r>
      <w:proofErr w:type="gramEnd"/>
      <w:r w:rsidR="00116151">
        <w:rPr>
          <w:rFonts w:ascii="Times New Roman" w:hAnsi="Times New Roman" w:cs="Times New Roman"/>
        </w:rPr>
        <w:t>hfac)</w:t>
      </w:r>
      <w:r w:rsidR="00116151" w:rsidRPr="00BE31E0">
        <w:rPr>
          <w:rFonts w:ascii="Times New Roman" w:hAnsi="Times New Roman" w:cs="Times New Roman"/>
          <w:vertAlign w:val="subscript"/>
        </w:rPr>
        <w:t>2</w:t>
      </w:r>
      <w:r w:rsidR="00116151">
        <w:rPr>
          <w:rFonts w:ascii="Times New Roman" w:hAnsi="Times New Roman" w:cs="Times New Roman"/>
        </w:rPr>
        <w:t xml:space="preserve"> and formalin as precursors via ALD. To enhance adhesion between the Pd membrane and the PSS support, an alumina (Al</w:t>
      </w:r>
      <w:r w:rsidR="00116151" w:rsidRPr="001A5B2A">
        <w:rPr>
          <w:rFonts w:ascii="Times New Roman" w:hAnsi="Times New Roman" w:cs="Times New Roman"/>
          <w:vertAlign w:val="subscript"/>
        </w:rPr>
        <w:t>2</w:t>
      </w:r>
      <w:r w:rsidR="00116151">
        <w:rPr>
          <w:rFonts w:ascii="Times New Roman" w:hAnsi="Times New Roman" w:cs="Times New Roman"/>
        </w:rPr>
        <w:t>O</w:t>
      </w:r>
      <w:r w:rsidR="00116151" w:rsidRPr="001A5B2A">
        <w:rPr>
          <w:rFonts w:ascii="Times New Roman" w:hAnsi="Times New Roman" w:cs="Times New Roman"/>
          <w:vertAlign w:val="subscript"/>
        </w:rPr>
        <w:t>3</w:t>
      </w:r>
      <w:r w:rsidR="00116151">
        <w:rPr>
          <w:rFonts w:ascii="Times New Roman" w:hAnsi="Times New Roman" w:cs="Times New Roman"/>
        </w:rPr>
        <w:t xml:space="preserve">) seed layer was deposited onto PSS.  </w:t>
      </w:r>
      <w:r w:rsidR="004925B9">
        <w:rPr>
          <w:rFonts w:ascii="Times New Roman" w:hAnsi="Times New Roman" w:cs="Times New Roman"/>
          <w:lang w:eastAsia="zh-CN"/>
        </w:rPr>
        <w:t>Preliminary testing of the</w:t>
      </w:r>
      <w:r w:rsidR="00A73E8D" w:rsidRPr="00A73E8D">
        <w:rPr>
          <w:rFonts w:ascii="Times New Roman" w:hAnsi="Times New Roman" w:cs="Times New Roman"/>
          <w:szCs w:val="16"/>
        </w:rPr>
        <w:t xml:space="preserve"> supported nanocatalysts in </w:t>
      </w:r>
      <w:r>
        <w:rPr>
          <w:rFonts w:ascii="Times New Roman" w:hAnsi="Times New Roman" w:cs="Times New Roman"/>
          <w:szCs w:val="16"/>
        </w:rPr>
        <w:t xml:space="preserve">a </w:t>
      </w:r>
      <w:r w:rsidR="004925B9">
        <w:rPr>
          <w:rFonts w:ascii="Times New Roman" w:hAnsi="Times New Roman" w:cs="Times New Roman"/>
          <w:szCs w:val="16"/>
        </w:rPr>
        <w:t>C</w:t>
      </w:r>
      <w:r w:rsidR="00A73E8D" w:rsidRPr="00A73E8D">
        <w:rPr>
          <w:rFonts w:ascii="Times New Roman" w:hAnsi="Times New Roman" w:cs="Times New Roman"/>
          <w:szCs w:val="16"/>
        </w:rPr>
        <w:t>CMR ha</w:t>
      </w:r>
      <w:r w:rsidR="004925B9">
        <w:rPr>
          <w:rFonts w:ascii="Times New Roman" w:hAnsi="Times New Roman" w:cs="Times New Roman"/>
          <w:szCs w:val="16"/>
        </w:rPr>
        <w:t>s</w:t>
      </w:r>
      <w:r w:rsidR="00A73E8D" w:rsidRPr="00A73E8D">
        <w:rPr>
          <w:rFonts w:ascii="Times New Roman" w:hAnsi="Times New Roman" w:cs="Times New Roman"/>
          <w:szCs w:val="16"/>
        </w:rPr>
        <w:t xml:space="preserve"> shown </w:t>
      </w:r>
      <w:r w:rsidR="001547F7">
        <w:rPr>
          <w:rFonts w:ascii="Times New Roman" w:hAnsi="Times New Roman" w:cs="Times New Roman"/>
          <w:szCs w:val="16"/>
        </w:rPr>
        <w:t>comparable or better</w:t>
      </w:r>
      <w:r w:rsidR="004925B9" w:rsidRPr="00A73E8D">
        <w:rPr>
          <w:rFonts w:ascii="Times New Roman" w:hAnsi="Times New Roman" w:cs="Times New Roman"/>
          <w:szCs w:val="16"/>
        </w:rPr>
        <w:t xml:space="preserve"> </w:t>
      </w:r>
      <w:r w:rsidR="00A73E8D" w:rsidRPr="00A73E8D">
        <w:rPr>
          <w:rFonts w:ascii="Times New Roman" w:hAnsi="Times New Roman" w:cs="Times New Roman"/>
          <w:szCs w:val="16"/>
        </w:rPr>
        <w:t xml:space="preserve">performance and stability </w:t>
      </w:r>
      <w:r w:rsidR="004925B9">
        <w:rPr>
          <w:rFonts w:ascii="Times New Roman" w:hAnsi="Times New Roman" w:cs="Times New Roman"/>
          <w:szCs w:val="16"/>
        </w:rPr>
        <w:t>for</w:t>
      </w:r>
      <w:r w:rsidR="005A7A58">
        <w:rPr>
          <w:rFonts w:ascii="Times New Roman" w:hAnsi="Times New Roman" w:cs="Times New Roman"/>
          <w:szCs w:val="16"/>
        </w:rPr>
        <w:t xml:space="preserve"> the</w:t>
      </w:r>
      <w:r w:rsidR="004925B9">
        <w:rPr>
          <w:rFonts w:ascii="Times New Roman" w:hAnsi="Times New Roman" w:cs="Times New Roman"/>
          <w:szCs w:val="16"/>
        </w:rPr>
        <w:t xml:space="preserve"> W</w:t>
      </w:r>
      <w:r w:rsidR="00A73E8D">
        <w:rPr>
          <w:rFonts w:ascii="Times New Roman" w:hAnsi="Times New Roman" w:cs="Times New Roman"/>
          <w:szCs w:val="16"/>
        </w:rPr>
        <w:t xml:space="preserve">GS reaction </w:t>
      </w:r>
      <w:r w:rsidR="004925B9">
        <w:rPr>
          <w:rFonts w:ascii="Times New Roman" w:hAnsi="Times New Roman" w:cs="Times New Roman"/>
          <w:szCs w:val="16"/>
        </w:rPr>
        <w:t>in both</w:t>
      </w:r>
      <w:r w:rsidR="004F03CE">
        <w:rPr>
          <w:rFonts w:ascii="Times New Roman" w:hAnsi="Times New Roman" w:cs="Times New Roman"/>
          <w:szCs w:val="16"/>
        </w:rPr>
        <w:t xml:space="preserve"> </w:t>
      </w:r>
      <w:r w:rsidR="00A73E8D">
        <w:rPr>
          <w:rFonts w:ascii="Times New Roman" w:hAnsi="Times New Roman" w:cs="Times New Roman"/>
          <w:szCs w:val="16"/>
        </w:rPr>
        <w:t xml:space="preserve">sulfur-free and </w:t>
      </w:r>
      <w:r w:rsidR="00C8686C" w:rsidRPr="00A73E8D">
        <w:rPr>
          <w:rFonts w:ascii="Times New Roman" w:hAnsi="Times New Roman" w:cs="Times New Roman"/>
        </w:rPr>
        <w:t>sulfur</w:t>
      </w:r>
      <w:r w:rsidR="004F03CE">
        <w:rPr>
          <w:rFonts w:ascii="Times New Roman" w:hAnsi="Times New Roman" w:cs="Times New Roman"/>
        </w:rPr>
        <w:t>-laden</w:t>
      </w:r>
      <w:r w:rsidR="00A73E8D">
        <w:rPr>
          <w:rFonts w:ascii="Times New Roman" w:hAnsi="Times New Roman" w:cs="Times New Roman"/>
        </w:rPr>
        <w:t xml:space="preserve"> </w:t>
      </w:r>
      <w:r w:rsidR="001547F7">
        <w:rPr>
          <w:rFonts w:ascii="Times New Roman" w:hAnsi="Times New Roman" w:cs="Times New Roman"/>
        </w:rPr>
        <w:t>(hydro</w:t>
      </w:r>
      <w:r w:rsidR="001A5B2A">
        <w:rPr>
          <w:rFonts w:ascii="Times New Roman" w:hAnsi="Times New Roman" w:cs="Times New Roman"/>
        </w:rPr>
        <w:t xml:space="preserve">gen </w:t>
      </w:r>
      <w:r w:rsidR="001547F7">
        <w:rPr>
          <w:rFonts w:ascii="Times New Roman" w:hAnsi="Times New Roman" w:cs="Times New Roman"/>
        </w:rPr>
        <w:t>sulfide, H</w:t>
      </w:r>
      <w:r w:rsidR="001547F7" w:rsidRPr="001A5B2A">
        <w:rPr>
          <w:rFonts w:ascii="Times New Roman" w:hAnsi="Times New Roman" w:cs="Times New Roman"/>
          <w:vertAlign w:val="subscript"/>
        </w:rPr>
        <w:t>2</w:t>
      </w:r>
      <w:r w:rsidR="001547F7">
        <w:rPr>
          <w:rFonts w:ascii="Times New Roman" w:hAnsi="Times New Roman" w:cs="Times New Roman"/>
        </w:rPr>
        <w:t xml:space="preserve">S) </w:t>
      </w:r>
      <w:r w:rsidR="004925B9">
        <w:rPr>
          <w:rFonts w:ascii="Times New Roman" w:hAnsi="Times New Roman" w:cs="Times New Roman"/>
        </w:rPr>
        <w:t>environment</w:t>
      </w:r>
      <w:r w:rsidR="001547F7">
        <w:rPr>
          <w:rFonts w:ascii="Times New Roman" w:hAnsi="Times New Roman" w:cs="Times New Roman"/>
        </w:rPr>
        <w:t xml:space="preserve">, compared to commercial WGS catalysts, with the catalyst being fully recoverable from </w:t>
      </w:r>
      <w:r w:rsidR="001A5B2A">
        <w:rPr>
          <w:rFonts w:ascii="Times New Roman" w:hAnsi="Times New Roman" w:cs="Times New Roman"/>
        </w:rPr>
        <w:t>12</w:t>
      </w:r>
      <w:r w:rsidR="00F020CC">
        <w:rPr>
          <w:rFonts w:ascii="Times New Roman" w:hAnsi="Times New Roman" w:cs="Times New Roman"/>
        </w:rPr>
        <w:t>1</w:t>
      </w:r>
      <w:r w:rsidR="001A5B2A">
        <w:rPr>
          <w:rFonts w:ascii="Times New Roman" w:hAnsi="Times New Roman" w:cs="Times New Roman"/>
        </w:rPr>
        <w:t xml:space="preserve"> ppm </w:t>
      </w:r>
      <w:r w:rsidR="001547F7">
        <w:rPr>
          <w:rFonts w:ascii="Times New Roman" w:hAnsi="Times New Roman" w:cs="Times New Roman"/>
        </w:rPr>
        <w:t>H</w:t>
      </w:r>
      <w:r w:rsidR="001547F7" w:rsidRPr="001A5B2A">
        <w:rPr>
          <w:rFonts w:ascii="Times New Roman" w:hAnsi="Times New Roman" w:cs="Times New Roman"/>
          <w:vertAlign w:val="subscript"/>
        </w:rPr>
        <w:t>2</w:t>
      </w:r>
      <w:r w:rsidR="001547F7">
        <w:rPr>
          <w:rFonts w:ascii="Times New Roman" w:hAnsi="Times New Roman" w:cs="Times New Roman"/>
        </w:rPr>
        <w:t>S.</w:t>
      </w:r>
      <w:r w:rsidR="00A73E8D">
        <w:rPr>
          <w:rFonts w:ascii="Times New Roman" w:hAnsi="Times New Roman" w:cs="Times New Roman"/>
        </w:rPr>
        <w:t xml:space="preserve"> </w:t>
      </w:r>
      <w:r w:rsidR="00116151">
        <w:rPr>
          <w:rFonts w:ascii="Times New Roman" w:hAnsi="Times New Roman" w:cs="Times New Roman"/>
        </w:rPr>
        <w:t xml:space="preserve"> It </w:t>
      </w:r>
      <w:r w:rsidR="005A7A58">
        <w:rPr>
          <w:rFonts w:ascii="Times New Roman" w:hAnsi="Times New Roman" w:cs="Times New Roman"/>
        </w:rPr>
        <w:t>is notable</w:t>
      </w:r>
      <w:r w:rsidR="00F96B7A">
        <w:rPr>
          <w:rFonts w:ascii="Times New Roman" w:hAnsi="Times New Roman" w:cs="Times New Roman"/>
        </w:rPr>
        <w:t xml:space="preserve"> that the </w:t>
      </w:r>
      <w:r w:rsidR="001A5B2A">
        <w:rPr>
          <w:rFonts w:ascii="Times New Roman" w:hAnsi="Times New Roman" w:cs="Times New Roman"/>
        </w:rPr>
        <w:t>CMMR</w:t>
      </w:r>
      <w:r w:rsidR="00F96B7A">
        <w:rPr>
          <w:rFonts w:ascii="Times New Roman" w:hAnsi="Times New Roman" w:cs="Times New Roman"/>
        </w:rPr>
        <w:t xml:space="preserve"> protocol</w:t>
      </w:r>
      <w:r w:rsidR="00C8686C" w:rsidRPr="00945151">
        <w:rPr>
          <w:rFonts w:ascii="Times New Roman" w:hAnsi="Times New Roman" w:cs="Times New Roman"/>
        </w:rPr>
        <w:t xml:space="preserve"> describe</w:t>
      </w:r>
      <w:r w:rsidR="00F96B7A">
        <w:rPr>
          <w:rFonts w:ascii="Times New Roman" w:hAnsi="Times New Roman" w:cs="Times New Roman"/>
        </w:rPr>
        <w:t>d here</w:t>
      </w:r>
      <w:r w:rsidR="00C8686C" w:rsidRPr="00945151">
        <w:rPr>
          <w:rFonts w:ascii="Times New Roman" w:hAnsi="Times New Roman" w:cs="Times New Roman"/>
        </w:rPr>
        <w:t xml:space="preserve"> is not limited to Eu</w:t>
      </w:r>
      <w:r w:rsidR="00C8686C" w:rsidRPr="00945151">
        <w:rPr>
          <w:rFonts w:ascii="Times New Roman" w:hAnsi="Times New Roman" w:cs="Times New Roman"/>
          <w:vertAlign w:val="subscript"/>
        </w:rPr>
        <w:t>2</w:t>
      </w:r>
      <w:r w:rsidR="00C8686C" w:rsidRPr="00945151">
        <w:rPr>
          <w:rFonts w:ascii="Times New Roman" w:hAnsi="Times New Roman" w:cs="Times New Roman"/>
        </w:rPr>
        <w:t>O</w:t>
      </w:r>
      <w:r w:rsidR="00C8686C" w:rsidRPr="00945151">
        <w:rPr>
          <w:rFonts w:ascii="Times New Roman" w:hAnsi="Times New Roman" w:cs="Times New Roman"/>
          <w:vertAlign w:val="subscript"/>
        </w:rPr>
        <w:t>2</w:t>
      </w:r>
      <w:r w:rsidR="00C8686C" w:rsidRPr="00945151">
        <w:rPr>
          <w:rFonts w:ascii="Times New Roman" w:hAnsi="Times New Roman" w:cs="Times New Roman"/>
        </w:rPr>
        <w:t>S for WGS or ALD deposited Pd for hydrogen separation. It can be applied to incorporat</w:t>
      </w:r>
      <w:r w:rsidR="001A5B2A">
        <w:rPr>
          <w:rFonts w:ascii="Times New Roman" w:hAnsi="Times New Roman" w:cs="Times New Roman"/>
        </w:rPr>
        <w:t>e</w:t>
      </w:r>
      <w:r w:rsidR="00C8686C" w:rsidRPr="00945151">
        <w:rPr>
          <w:rFonts w:ascii="Times New Roman" w:hAnsi="Times New Roman" w:cs="Times New Roman"/>
        </w:rPr>
        <w:t xml:space="preserve"> various t</w:t>
      </w:r>
      <w:bookmarkStart w:id="0" w:name="_GoBack"/>
      <w:bookmarkEnd w:id="0"/>
      <w:r w:rsidR="00C8686C" w:rsidRPr="00945151">
        <w:rPr>
          <w:rFonts w:ascii="Times New Roman" w:hAnsi="Times New Roman" w:cs="Times New Roman"/>
        </w:rPr>
        <w:t xml:space="preserve">ypes of nanocatalysts and </w:t>
      </w:r>
      <w:r w:rsidR="00F96B7A">
        <w:rPr>
          <w:rFonts w:ascii="Times New Roman" w:hAnsi="Times New Roman" w:cs="Times New Roman"/>
        </w:rPr>
        <w:t xml:space="preserve">other </w:t>
      </w:r>
      <w:r w:rsidR="00C8686C" w:rsidRPr="00945151">
        <w:rPr>
          <w:rFonts w:ascii="Times New Roman" w:hAnsi="Times New Roman" w:cs="Times New Roman"/>
        </w:rPr>
        <w:t xml:space="preserve">ALD-deposited thin films for various gaseous compound generation and separation within one compact device, dramatically intensifying many </w:t>
      </w:r>
      <w:r w:rsidR="001A5B2A">
        <w:rPr>
          <w:rFonts w:ascii="Times New Roman" w:hAnsi="Times New Roman" w:cs="Times New Roman"/>
        </w:rPr>
        <w:t xml:space="preserve">chemical </w:t>
      </w:r>
      <w:r w:rsidR="00C8686C" w:rsidRPr="00945151">
        <w:rPr>
          <w:rFonts w:ascii="Times New Roman" w:hAnsi="Times New Roman" w:cs="Times New Roman"/>
        </w:rPr>
        <w:t xml:space="preserve">processes.  </w:t>
      </w:r>
    </w:p>
    <w:p w14:paraId="4F63A29D" w14:textId="77777777" w:rsidR="00153977" w:rsidRDefault="001539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jc w:val="both"/>
        <w:rPr>
          <w:rFonts w:ascii="Times New Roman" w:hAnsi="Times New Roman" w:cs="Times New Roman"/>
        </w:rPr>
      </w:pPr>
    </w:p>
    <w:p w14:paraId="31EBFFBE" w14:textId="657D812E" w:rsidR="001013D3" w:rsidRPr="00236AEA" w:rsidRDefault="00C868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jc w:val="both"/>
        <w:rPr>
          <w:rFonts w:ascii="Times New Roman" w:eastAsia="Arial" w:hAnsi="Times New Roman" w:cs="Times New Roman"/>
        </w:rPr>
      </w:pPr>
      <w:r w:rsidRPr="00236AEA">
        <w:rPr>
          <w:rFonts w:ascii="Times New Roman" w:hAnsi="Times New Roman" w:cs="Times New Roman"/>
        </w:rPr>
        <w:t xml:space="preserve">Key words: palladium, </w:t>
      </w:r>
      <w:r w:rsidR="0009598C">
        <w:rPr>
          <w:rFonts w:ascii="Times New Roman" w:hAnsi="Times New Roman" w:cs="Times New Roman"/>
        </w:rPr>
        <w:t xml:space="preserve">catalytic </w:t>
      </w:r>
      <w:r w:rsidRPr="00236AEA">
        <w:rPr>
          <w:rFonts w:ascii="Times New Roman" w:hAnsi="Times New Roman" w:cs="Times New Roman"/>
        </w:rPr>
        <w:t>membrane re</w:t>
      </w:r>
      <w:r w:rsidR="006F0803" w:rsidRPr="00236AEA">
        <w:rPr>
          <w:rFonts w:ascii="Times New Roman" w:hAnsi="Times New Roman" w:cs="Times New Roman"/>
        </w:rPr>
        <w:t xml:space="preserve">actor, atomic layer deposition, </w:t>
      </w:r>
      <w:proofErr w:type="gramStart"/>
      <w:r w:rsidR="0009598C">
        <w:rPr>
          <w:rFonts w:ascii="Times New Roman" w:hAnsi="Times New Roman" w:cs="Times New Roman"/>
        </w:rPr>
        <w:t>in</w:t>
      </w:r>
      <w:proofErr w:type="gramEnd"/>
      <w:r w:rsidR="0009598C">
        <w:rPr>
          <w:rFonts w:ascii="Times New Roman" w:hAnsi="Times New Roman" w:cs="Times New Roman"/>
        </w:rPr>
        <w:t xml:space="preserve">-situ </w:t>
      </w:r>
      <w:r w:rsidR="006F0803" w:rsidRPr="00236AEA">
        <w:rPr>
          <w:rFonts w:ascii="Times New Roman" w:hAnsi="Times New Roman" w:cs="Times New Roman"/>
        </w:rPr>
        <w:t>hydrogen</w:t>
      </w:r>
      <w:r w:rsidRPr="00236AEA">
        <w:rPr>
          <w:rFonts w:ascii="Times New Roman" w:hAnsi="Times New Roman" w:cs="Times New Roman"/>
        </w:rPr>
        <w:t xml:space="preserve"> </w:t>
      </w:r>
      <w:r w:rsidR="0009598C">
        <w:rPr>
          <w:rFonts w:ascii="Times New Roman" w:hAnsi="Times New Roman" w:cs="Times New Roman"/>
        </w:rPr>
        <w:t>production</w:t>
      </w:r>
    </w:p>
    <w:p w14:paraId="1E6BC69B" w14:textId="36353E08" w:rsidR="006F0803" w:rsidRPr="00E37233" w:rsidRDefault="006F0803" w:rsidP="00240142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560"/>
        <w:rPr>
          <w:rFonts w:ascii="Times New Roman" w:eastAsia="Arial" w:hAnsi="Times New Roman" w:cs="Times New Roman"/>
        </w:rPr>
      </w:pPr>
    </w:p>
    <w:sectPr w:rsidR="006F0803" w:rsidRPr="00E37233">
      <w:headerReference w:type="default" r:id="rId8"/>
      <w:footerReference w:type="default" r:id="rId9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7DFB0B" w14:textId="77777777" w:rsidR="002B0A4E" w:rsidRDefault="002B0A4E">
      <w:r>
        <w:separator/>
      </w:r>
    </w:p>
  </w:endnote>
  <w:endnote w:type="continuationSeparator" w:id="0">
    <w:p w14:paraId="7DA12F23" w14:textId="77777777" w:rsidR="002B0A4E" w:rsidRDefault="002B0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宋体"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857ABA" w14:textId="77777777" w:rsidR="002B0A4E" w:rsidRDefault="002B0A4E">
    <w:pPr>
      <w:pStyle w:val="Header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AEE394" w14:textId="77777777" w:rsidR="002B0A4E" w:rsidRDefault="002B0A4E">
      <w:r>
        <w:separator/>
      </w:r>
    </w:p>
  </w:footnote>
  <w:footnote w:type="continuationSeparator" w:id="0">
    <w:p w14:paraId="4AF48752" w14:textId="77777777" w:rsidR="002B0A4E" w:rsidRDefault="002B0A4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7933CA" w14:textId="77777777" w:rsidR="002B0A4E" w:rsidRDefault="002B0A4E">
    <w:pPr>
      <w:pStyle w:val="HeaderFoo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25EB7"/>
    <w:multiLevelType w:val="multilevel"/>
    <w:tmpl w:val="AE18544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">
    <w:nsid w:val="3EA50841"/>
    <w:multiLevelType w:val="multilevel"/>
    <w:tmpl w:val="CA7EE224"/>
    <w:styleLink w:val="List0"/>
    <w:lvl w:ilvl="0">
      <w:start w:val="1"/>
      <w:numFmt w:val="decimal"/>
      <w:lvlText w:val="%1."/>
      <w:lvlJc w:val="left"/>
      <w:rPr>
        <w:rFonts w:ascii="Arial" w:eastAsia="Arial" w:hAnsi="Arial" w:cs="Arial"/>
        <w:color w:val="000000"/>
        <w:position w:val="0"/>
      </w:rPr>
    </w:lvl>
    <w:lvl w:ilvl="1">
      <w:start w:val="1"/>
      <w:numFmt w:val="lowerLetter"/>
      <w:lvlText w:val="%2."/>
      <w:lvlJc w:val="left"/>
      <w:rPr>
        <w:rFonts w:ascii="Arial" w:eastAsia="Arial" w:hAnsi="Arial" w:cs="Arial"/>
        <w:color w:val="000000"/>
        <w:position w:val="0"/>
      </w:rPr>
    </w:lvl>
    <w:lvl w:ilvl="2">
      <w:start w:val="1"/>
      <w:numFmt w:val="lowerRoman"/>
      <w:lvlText w:val="%3."/>
      <w:lvlJc w:val="left"/>
      <w:rPr>
        <w:rFonts w:ascii="Arial" w:eastAsia="Arial" w:hAnsi="Arial" w:cs="Arial"/>
        <w:color w:val="000000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color w:val="000000"/>
        <w:position w:val="0"/>
      </w:rPr>
    </w:lvl>
    <w:lvl w:ilvl="4">
      <w:start w:val="1"/>
      <w:numFmt w:val="lowerLetter"/>
      <w:lvlText w:val="%5."/>
      <w:lvlJc w:val="left"/>
      <w:rPr>
        <w:rFonts w:ascii="Arial" w:eastAsia="Arial" w:hAnsi="Arial" w:cs="Arial"/>
        <w:color w:val="000000"/>
        <w:position w:val="0"/>
      </w:rPr>
    </w:lvl>
    <w:lvl w:ilvl="5">
      <w:start w:val="1"/>
      <w:numFmt w:val="lowerRoman"/>
      <w:lvlText w:val="%6."/>
      <w:lvlJc w:val="left"/>
      <w:rPr>
        <w:rFonts w:ascii="Arial" w:eastAsia="Arial" w:hAnsi="Arial" w:cs="Arial"/>
        <w:color w:val="000000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color w:val="000000"/>
        <w:position w:val="0"/>
      </w:rPr>
    </w:lvl>
    <w:lvl w:ilvl="7">
      <w:start w:val="1"/>
      <w:numFmt w:val="lowerLetter"/>
      <w:lvlText w:val="%8."/>
      <w:lvlJc w:val="left"/>
      <w:rPr>
        <w:rFonts w:ascii="Arial" w:eastAsia="Arial" w:hAnsi="Arial" w:cs="Arial"/>
        <w:color w:val="000000"/>
        <w:position w:val="0"/>
      </w:rPr>
    </w:lvl>
    <w:lvl w:ilvl="8">
      <w:start w:val="1"/>
      <w:numFmt w:val="lowerRoman"/>
      <w:lvlText w:val="%9."/>
      <w:lvlJc w:val="left"/>
      <w:rPr>
        <w:rFonts w:ascii="Arial" w:eastAsia="Arial" w:hAnsi="Arial" w:cs="Arial"/>
        <w:color w:val="000000"/>
        <w:position w:val="0"/>
      </w:rPr>
    </w:lvl>
  </w:abstractNum>
  <w:abstractNum w:abstractNumId="2">
    <w:nsid w:val="75016B37"/>
    <w:multiLevelType w:val="multilevel"/>
    <w:tmpl w:val="C7C66FB0"/>
    <w:lvl w:ilvl="0">
      <w:start w:val="1"/>
      <w:numFmt w:val="decimal"/>
      <w:lvlText w:val="%1."/>
      <w:lvlJc w:val="left"/>
      <w:rPr>
        <w:rFonts w:ascii="Arial" w:eastAsia="Arial" w:hAnsi="Arial" w:cs="Arial"/>
        <w:color w:val="000000"/>
        <w:position w:val="0"/>
      </w:rPr>
    </w:lvl>
    <w:lvl w:ilvl="1">
      <w:start w:val="1"/>
      <w:numFmt w:val="lowerLetter"/>
      <w:lvlText w:val="%2."/>
      <w:lvlJc w:val="left"/>
      <w:rPr>
        <w:rFonts w:ascii="Arial" w:eastAsia="Arial" w:hAnsi="Arial" w:cs="Arial"/>
        <w:color w:val="000000"/>
        <w:position w:val="0"/>
      </w:rPr>
    </w:lvl>
    <w:lvl w:ilvl="2">
      <w:start w:val="1"/>
      <w:numFmt w:val="lowerRoman"/>
      <w:lvlText w:val="%3."/>
      <w:lvlJc w:val="left"/>
      <w:rPr>
        <w:rFonts w:ascii="Arial" w:eastAsia="Arial" w:hAnsi="Arial" w:cs="Arial"/>
        <w:color w:val="000000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color w:val="000000"/>
        <w:position w:val="0"/>
      </w:rPr>
    </w:lvl>
    <w:lvl w:ilvl="4">
      <w:start w:val="1"/>
      <w:numFmt w:val="lowerLetter"/>
      <w:lvlText w:val="%5."/>
      <w:lvlJc w:val="left"/>
      <w:rPr>
        <w:rFonts w:ascii="Arial" w:eastAsia="Arial" w:hAnsi="Arial" w:cs="Arial"/>
        <w:color w:val="000000"/>
        <w:position w:val="0"/>
      </w:rPr>
    </w:lvl>
    <w:lvl w:ilvl="5">
      <w:start w:val="1"/>
      <w:numFmt w:val="lowerRoman"/>
      <w:lvlText w:val="%6."/>
      <w:lvlJc w:val="left"/>
      <w:rPr>
        <w:rFonts w:ascii="Arial" w:eastAsia="Arial" w:hAnsi="Arial" w:cs="Arial"/>
        <w:color w:val="000000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color w:val="000000"/>
        <w:position w:val="0"/>
      </w:rPr>
    </w:lvl>
    <w:lvl w:ilvl="7">
      <w:start w:val="1"/>
      <w:numFmt w:val="lowerLetter"/>
      <w:lvlText w:val="%8."/>
      <w:lvlJc w:val="left"/>
      <w:rPr>
        <w:rFonts w:ascii="Arial" w:eastAsia="Arial" w:hAnsi="Arial" w:cs="Arial"/>
        <w:color w:val="000000"/>
        <w:position w:val="0"/>
      </w:rPr>
    </w:lvl>
    <w:lvl w:ilvl="8">
      <w:start w:val="1"/>
      <w:numFmt w:val="lowerRoman"/>
      <w:lvlText w:val="%9."/>
      <w:lvlJc w:val="left"/>
      <w:rPr>
        <w:rFonts w:ascii="Arial" w:eastAsia="Arial" w:hAnsi="Arial" w:cs="Arial"/>
        <w:color w:val="000000"/>
        <w:position w:val="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revisionView w:markup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013D3"/>
    <w:rsid w:val="00027D68"/>
    <w:rsid w:val="00065048"/>
    <w:rsid w:val="0009598C"/>
    <w:rsid w:val="000D70A5"/>
    <w:rsid w:val="001013D3"/>
    <w:rsid w:val="001077F7"/>
    <w:rsid w:val="00116151"/>
    <w:rsid w:val="00153977"/>
    <w:rsid w:val="001547F7"/>
    <w:rsid w:val="001A5B2A"/>
    <w:rsid w:val="001C7A2A"/>
    <w:rsid w:val="00221231"/>
    <w:rsid w:val="00236AEA"/>
    <w:rsid w:val="00240142"/>
    <w:rsid w:val="002963DE"/>
    <w:rsid w:val="002B0A4E"/>
    <w:rsid w:val="0032148A"/>
    <w:rsid w:val="00376F7D"/>
    <w:rsid w:val="003A0604"/>
    <w:rsid w:val="003E4395"/>
    <w:rsid w:val="004011B1"/>
    <w:rsid w:val="004925B9"/>
    <w:rsid w:val="00497BCA"/>
    <w:rsid w:val="004F03CE"/>
    <w:rsid w:val="004F75C9"/>
    <w:rsid w:val="005A7A58"/>
    <w:rsid w:val="00654D08"/>
    <w:rsid w:val="00690978"/>
    <w:rsid w:val="006B62F6"/>
    <w:rsid w:val="006F0803"/>
    <w:rsid w:val="00736D86"/>
    <w:rsid w:val="00774D78"/>
    <w:rsid w:val="00805CF4"/>
    <w:rsid w:val="008F00DE"/>
    <w:rsid w:val="0090605C"/>
    <w:rsid w:val="00945151"/>
    <w:rsid w:val="009625BE"/>
    <w:rsid w:val="009D3688"/>
    <w:rsid w:val="009E6680"/>
    <w:rsid w:val="00A73E8D"/>
    <w:rsid w:val="00AC14CA"/>
    <w:rsid w:val="00AE28D9"/>
    <w:rsid w:val="00BE31E0"/>
    <w:rsid w:val="00C17208"/>
    <w:rsid w:val="00C569AB"/>
    <w:rsid w:val="00C76B8A"/>
    <w:rsid w:val="00C8686C"/>
    <w:rsid w:val="00C9256B"/>
    <w:rsid w:val="00D74E01"/>
    <w:rsid w:val="00DB5CD7"/>
    <w:rsid w:val="00E37233"/>
    <w:rsid w:val="00E43F2E"/>
    <w:rsid w:val="00EC04EE"/>
    <w:rsid w:val="00EF6843"/>
    <w:rsid w:val="00F020CC"/>
    <w:rsid w:val="00F22F57"/>
    <w:rsid w:val="00F96B7A"/>
    <w:rsid w:val="00FF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9220D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ascii="Cambria" w:hAnsi="Arial Unicode MS" w:cs="Arial Unicode MS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360"/>
      </w:tabs>
    </w:pPr>
    <w:rPr>
      <w:rFonts w:ascii="Helvetica" w:hAnsi="Arial Unicode MS" w:cs="Arial Unicode MS"/>
      <w:color w:val="000000"/>
    </w:rPr>
  </w:style>
  <w:style w:type="numbering" w:customStyle="1" w:styleId="List0">
    <w:name w:val="List 0"/>
    <w:basedOn w:val="List1"/>
    <w:pPr>
      <w:numPr>
        <w:numId w:val="3"/>
      </w:numPr>
    </w:pPr>
  </w:style>
  <w:style w:type="numbering" w:customStyle="1" w:styleId="List1">
    <w:name w:val="List1"/>
  </w:style>
  <w:style w:type="paragraph" w:styleId="ListParagraph">
    <w:name w:val="List Paragraph"/>
    <w:basedOn w:val="Normal"/>
    <w:uiPriority w:val="34"/>
    <w:qFormat/>
    <w:rsid w:val="00E3723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14C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4CA"/>
    <w:rPr>
      <w:rFonts w:ascii="Lucida Grande" w:hAnsi="Lucida Grande" w:cs="Lucida Grande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03C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03C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03CE"/>
    <w:rPr>
      <w:rFonts w:ascii="Cambria" w:hAnsi="Arial Unicode MS" w:cs="Arial Unicode MS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03C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03CE"/>
    <w:rPr>
      <w:rFonts w:ascii="Cambria" w:hAnsi="Arial Unicode MS" w:cs="Arial Unicode MS"/>
      <w:b/>
      <w:bCs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1077F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mbria" w:hAnsi="Arial Unicode MS" w:cs="Arial Unicode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ascii="Cambria" w:hAnsi="Arial Unicode MS" w:cs="Arial Unicode MS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360"/>
      </w:tabs>
    </w:pPr>
    <w:rPr>
      <w:rFonts w:ascii="Helvetica" w:hAnsi="Arial Unicode MS" w:cs="Arial Unicode MS"/>
      <w:color w:val="000000"/>
    </w:rPr>
  </w:style>
  <w:style w:type="numbering" w:customStyle="1" w:styleId="List0">
    <w:name w:val="List 0"/>
    <w:basedOn w:val="List1"/>
    <w:pPr>
      <w:numPr>
        <w:numId w:val="3"/>
      </w:numPr>
    </w:pPr>
  </w:style>
  <w:style w:type="numbering" w:customStyle="1" w:styleId="List1">
    <w:name w:val="List1"/>
  </w:style>
  <w:style w:type="paragraph" w:styleId="ListParagraph">
    <w:name w:val="List Paragraph"/>
    <w:basedOn w:val="Normal"/>
    <w:uiPriority w:val="34"/>
    <w:qFormat/>
    <w:rsid w:val="00E3723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14C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4CA"/>
    <w:rPr>
      <w:rFonts w:ascii="Lucida Grande" w:hAnsi="Lucida Grande" w:cs="Lucida Grande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03C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03C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03CE"/>
    <w:rPr>
      <w:rFonts w:ascii="Cambria" w:hAnsi="Arial Unicode MS" w:cs="Arial Unicode MS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03C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03CE"/>
    <w:rPr>
      <w:rFonts w:ascii="Cambria" w:hAnsi="Arial Unicode MS" w:cs="Arial Unicode MS"/>
      <w:b/>
      <w:bCs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1077F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mbria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2096</Characters>
  <Application>Microsoft Macintosh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shuai tan</cp:lastModifiedBy>
  <cp:revision>2</cp:revision>
  <dcterms:created xsi:type="dcterms:W3CDTF">2014-05-13T02:56:00Z</dcterms:created>
  <dcterms:modified xsi:type="dcterms:W3CDTF">2014-05-13T02:56:00Z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PERS2_INFO_01">
    <vt:lpwstr>&lt;info&gt;&lt;style id="http://www.zotero.org/styles/aiaa-journal"/&gt;&lt;format class="21"/&gt;&lt;count citations="2" publications="2"/&gt;&lt;/info&gt;PAPERS2_INFO_END</vt:lpwstr>
  </property>
</Properties>
</file>