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11A" w:rsidRPr="000605D8" w:rsidRDefault="00B1211A" w:rsidP="00670F59">
      <w:pPr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  <w:r w:rsidRPr="000605D8">
        <w:rPr>
          <w:rFonts w:ascii="Times New Roman" w:hAnsi="Times New Roman" w:cs="Times New Roman"/>
          <w:b/>
          <w:sz w:val="44"/>
          <w:szCs w:val="44"/>
        </w:rPr>
        <w:t>Rapid ontol</w:t>
      </w:r>
      <w:r w:rsidR="00EC0321" w:rsidRPr="000605D8">
        <w:rPr>
          <w:rFonts w:ascii="Times New Roman" w:hAnsi="Times New Roman" w:cs="Times New Roman"/>
          <w:b/>
          <w:sz w:val="44"/>
          <w:szCs w:val="44"/>
        </w:rPr>
        <w:t>ogy alignment in large metabolic information</w:t>
      </w:r>
      <w:r w:rsidRPr="000605D8">
        <w:rPr>
          <w:rFonts w:ascii="Times New Roman" w:hAnsi="Times New Roman" w:cs="Times New Roman"/>
          <w:b/>
          <w:sz w:val="44"/>
          <w:szCs w:val="44"/>
        </w:rPr>
        <w:t xml:space="preserve"> databases</w:t>
      </w:r>
    </w:p>
    <w:p w:rsidR="00B1211A" w:rsidRPr="000605D8" w:rsidRDefault="00B1211A" w:rsidP="00670F59">
      <w:pPr>
        <w:spacing w:line="360" w:lineRule="auto"/>
        <w:jc w:val="both"/>
        <w:rPr>
          <w:rFonts w:ascii="Times New Roman" w:hAnsi="Times New Roman" w:cs="Times New Roman"/>
          <w:bCs/>
          <w:color w:val="000000"/>
          <w:vertAlign w:val="superscript"/>
        </w:rPr>
      </w:pPr>
      <w:proofErr w:type="spellStart"/>
      <w:r w:rsidRPr="000605D8">
        <w:rPr>
          <w:rFonts w:ascii="Times New Roman" w:hAnsi="Times New Roman" w:cs="Times New Roman"/>
          <w:color w:val="000000"/>
        </w:rPr>
        <w:t>Akhil</w:t>
      </w:r>
      <w:proofErr w:type="spellEnd"/>
      <w:r w:rsidRPr="000605D8">
        <w:rPr>
          <w:rFonts w:ascii="Times New Roman" w:hAnsi="Times New Roman" w:cs="Times New Roman"/>
          <w:color w:val="000000"/>
        </w:rPr>
        <w:t xml:space="preserve"> Kumar</w:t>
      </w:r>
      <w:r w:rsidRPr="000605D8">
        <w:rPr>
          <w:rFonts w:ascii="Times New Roman" w:hAnsi="Times New Roman" w:cs="Times New Roman"/>
          <w:color w:val="000000"/>
          <w:vertAlign w:val="superscript"/>
        </w:rPr>
        <w:t>2</w:t>
      </w:r>
      <w:r w:rsidRPr="000605D8">
        <w:rPr>
          <w:rFonts w:ascii="Times New Roman" w:hAnsi="Times New Roman" w:cs="Times New Roman"/>
          <w:color w:val="000000"/>
        </w:rPr>
        <w:t xml:space="preserve"> and </w:t>
      </w:r>
      <w:r w:rsidRPr="000605D8">
        <w:rPr>
          <w:rFonts w:ascii="Times New Roman" w:hAnsi="Times New Roman" w:cs="Times New Roman"/>
          <w:bCs/>
          <w:color w:val="000000"/>
        </w:rPr>
        <w:t>Costas D. Maranas</w:t>
      </w:r>
      <w:r w:rsidRPr="000605D8">
        <w:rPr>
          <w:rFonts w:ascii="Times New Roman" w:hAnsi="Times New Roman" w:cs="Times New Roman"/>
          <w:bCs/>
          <w:color w:val="000000"/>
          <w:vertAlign w:val="superscript"/>
        </w:rPr>
        <w:t>1</w:t>
      </w:r>
    </w:p>
    <w:p w:rsidR="00F20551" w:rsidRPr="000605D8" w:rsidRDefault="00B1211A" w:rsidP="00670F59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0605D8">
        <w:rPr>
          <w:rFonts w:ascii="Times New Roman" w:hAnsi="Times New Roman" w:cs="Times New Roman"/>
          <w:color w:val="000000"/>
          <w:vertAlign w:val="superscript"/>
        </w:rPr>
        <w:t>1</w:t>
      </w:r>
      <w:r w:rsidRPr="000605D8">
        <w:rPr>
          <w:rFonts w:ascii="Times New Roman" w:hAnsi="Times New Roman" w:cs="Times New Roman"/>
          <w:color w:val="000000"/>
        </w:rPr>
        <w:t xml:space="preserve">Department of Chemical Engineering, Pennsylvania State University, University Park, PA; </w:t>
      </w:r>
      <w:r w:rsidRPr="000605D8">
        <w:rPr>
          <w:rFonts w:ascii="Times New Roman" w:hAnsi="Times New Roman" w:cs="Times New Roman"/>
          <w:color w:val="000000"/>
          <w:vertAlign w:val="superscript"/>
        </w:rPr>
        <w:t>2</w:t>
      </w:r>
      <w:r w:rsidRPr="000605D8">
        <w:rPr>
          <w:rFonts w:ascii="Times New Roman" w:hAnsi="Times New Roman" w:cs="Times New Roman"/>
        </w:rPr>
        <w:t xml:space="preserve"> </w:t>
      </w:r>
      <w:r w:rsidRPr="000605D8">
        <w:rPr>
          <w:rFonts w:ascii="Times New Roman" w:hAnsi="Times New Roman" w:cs="Times New Roman"/>
          <w:color w:val="000000"/>
        </w:rPr>
        <w:t>The Huck Institutes of the Life Sciences, Pennsylvania State University, University Park, PA;</w:t>
      </w:r>
    </w:p>
    <w:p w:rsidR="00F20551" w:rsidRPr="000605D8" w:rsidRDefault="00F20551" w:rsidP="00670F59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</w:pPr>
      <w:r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A large number of resources are focused on metabolic information such as </w:t>
      </w:r>
      <w:r w:rsidR="003719A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metabolites</w:t>
      </w:r>
      <w:r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, enzymatic reactions</w:t>
      </w:r>
      <w:r w:rsidR="00FA676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, metabolic pathways and metabolic network models. MetRxn is a freely available </w:t>
      </w:r>
      <w:r w:rsidR="0089238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searchable </w:t>
      </w:r>
      <w:r w:rsidR="00FA676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web-resource that integrates heterogeneous information from 8 metabolic databases and 112 metabolic models.</w:t>
      </w:r>
      <w:r w:rsidR="003719A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The metabolic information resources include databases such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as</w:t>
      </w:r>
      <w:r w:rsidR="003719A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B12F9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BRENDA, KEGG, </w:t>
      </w:r>
      <w:proofErr w:type="spellStart"/>
      <w:r w:rsidR="00B12F9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MetaCyc</w:t>
      </w:r>
      <w:proofErr w:type="spellEnd"/>
      <w:r w:rsidR="00B12F9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, </w:t>
      </w:r>
      <w:proofErr w:type="spellStart"/>
      <w:r w:rsidR="00B12F9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ChEBI</w:t>
      </w:r>
      <w:proofErr w:type="spellEnd"/>
      <w:r w:rsidR="00B12F9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, HMDB, Rhea</w:t>
      </w:r>
      <w:r w:rsidR="00656484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, </w:t>
      </w:r>
      <w:proofErr w:type="spellStart"/>
      <w:r w:rsidR="00656484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Reactome</w:t>
      </w:r>
      <w:proofErr w:type="spellEnd"/>
      <w:r w:rsidR="00656484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, BKM</w:t>
      </w:r>
      <w:r w:rsidR="00B12F9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656484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and</w:t>
      </w:r>
      <w:r w:rsidR="003719A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metabolic network models from all taxa of life.</w:t>
      </w:r>
      <w:r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657D5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Information heterogeneity arises due to d</w:t>
      </w:r>
      <w:r w:rsidR="003719A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ispar</w:t>
      </w:r>
      <w:r w:rsidR="00657D5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ity in</w:t>
      </w:r>
      <w:r w:rsidR="003719A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semantics </w:t>
      </w:r>
      <w:r w:rsidR="00657D5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and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in</w:t>
      </w:r>
      <w:r w:rsidR="00657D5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completeness of </w:t>
      </w:r>
      <w:r w:rsidR="003719A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annotation</w:t>
      </w:r>
      <w:r w:rsidR="00657D5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. </w:t>
      </w:r>
      <w:r w:rsidR="002D204A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MetRxn uses a suite of custom </w:t>
      </w:r>
      <w:r w:rsidR="00657D5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algorit</w:t>
      </w:r>
      <w:r w:rsidR="00B12F9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hms </w:t>
      </w:r>
      <w:r w:rsidR="002D204A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to automatically </w:t>
      </w:r>
      <w:r w:rsidR="0089238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curate</w:t>
      </w:r>
      <w:r w:rsidR="002D204A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89238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heterogeneous </w:t>
      </w:r>
      <w:r w:rsidR="002D204A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metabolic information using metabolite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atom and </w:t>
      </w:r>
      <w:r w:rsidR="002D204A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bond connectivity details</w:t>
      </w:r>
      <w:r w:rsidR="006C33D2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as inputs</w:t>
      </w:r>
      <w:r w:rsidR="002D204A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.</w:t>
      </w:r>
      <w:r w:rsidR="0089238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The size of the curated dataset in MetRxn is currently at 115512 metabolites, 42965</w:t>
      </w:r>
      <w:r w:rsidR="00656484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89238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reactions, 455 metabolic pathways and 112 metabolic models</w:t>
      </w:r>
      <w:r w:rsidR="00EC0321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(May 2014)</w:t>
      </w:r>
      <w:r w:rsidR="0089238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. </w:t>
      </w:r>
      <w:r w:rsidR="0050237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We leverage this curated dataset with complete </w:t>
      </w:r>
      <w:r w:rsidR="006430C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atom and bond connectivity</w:t>
      </w:r>
      <w:r w:rsidR="0050237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details to automatically categorize metabolites with semantic annotations. </w:t>
      </w:r>
      <w:r w:rsidR="006430C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Semantic </w:t>
      </w:r>
      <w:r w:rsidR="009C3B6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annotations</w:t>
      </w:r>
      <w:r w:rsidR="006430C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include metabolite</w:t>
      </w:r>
      <w:r w:rsidR="0050237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function</w:t>
      </w:r>
      <w:r w:rsidR="006430C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al</w:t>
      </w:r>
      <w:r w:rsidR="0050237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group </w:t>
      </w:r>
      <w:r w:rsidR="006430C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and</w:t>
      </w:r>
      <w:r w:rsidR="0050237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6430C5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reaction mechanism identification.</w:t>
      </w:r>
      <w:r w:rsidR="00FC643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Semantic annotations are </w:t>
      </w:r>
      <w:r w:rsidR="009C3B6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identified</w:t>
      </w:r>
      <w:r w:rsidR="00FC643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using a novel polynomial time substructure search algorithm CLCA (Canonical Labelling for Clique Approximation). CLCA applied to a single molecular graph identifies labels similar to chemical fingerprints, and when applied to two or more molecular graphs, identifies conserved moieties.</w:t>
      </w:r>
      <w:r w:rsidR="00EC0321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Functional groups (</w:t>
      </w:r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e.g. ester, carboxyl</w:t>
      </w:r>
      <w:r w:rsidR="00EC0321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groups,</w:t>
      </w:r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etc</w:t>
      </w:r>
      <w:proofErr w:type="gramStart"/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. )</w:t>
      </w:r>
      <w:proofErr w:type="gramEnd"/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are identified by common labels and reaction mechanism</w:t>
      </w:r>
      <w:r w:rsidR="009C3B6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s</w:t>
      </w:r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9C3B6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are</w:t>
      </w:r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identified by the moiety conserved between the substrate to product transformation</w:t>
      </w:r>
      <w:r w:rsidR="009C3B6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s</w:t>
      </w:r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.  </w:t>
      </w:r>
      <w:r w:rsidR="00FC643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5D6FC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Ontology classifi</w:t>
      </w:r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ers</w:t>
      </w:r>
      <w:r w:rsidR="005D6FC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91223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inspired from</w:t>
      </w:r>
      <w:r w:rsidR="005D6FC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existing efforts such as CHEBI, KEGG</w:t>
      </w:r>
      <w:r w:rsidR="00FC643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and</w:t>
      </w:r>
      <w:r w:rsidR="005D6FC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IUBMB are applied </w:t>
      </w:r>
      <w:r w:rsidR="0055416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by aligning</w:t>
      </w:r>
      <w:r w:rsidR="005D6FC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metabolic entities</w:t>
      </w:r>
      <w:r w:rsidR="0055416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for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common </w:t>
      </w:r>
      <w:r w:rsidR="005D6FC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semantic annotations.</w:t>
      </w:r>
      <w:r w:rsidR="0055416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5D6FCC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</w:t>
      </w:r>
      <w:r w:rsidR="0055416F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Ontologies represent knowledge in a hierarchical form that is amenable to manual as well computational analysis.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A hierarchical representation allows users to trace parent, child and siblings</w:t>
      </w:r>
      <w:r w:rsidR="00670F5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across a cascade of semantic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relationships for each metabolic entity in MetRxn. </w:t>
      </w:r>
      <w:r w:rsidR="00670F5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Ontology information for metabolites, reactions, pathways, metabolic network and additional annotations such as atom maps, </w:t>
      </w:r>
      <w:proofErr w:type="spellStart"/>
      <w:r w:rsidR="00670F5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Uni</w:t>
      </w:r>
      <w:r w:rsidR="009C3B6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P</w:t>
      </w:r>
      <w:r w:rsidR="00670F5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>rot</w:t>
      </w:r>
      <w:proofErr w:type="spellEnd"/>
      <w:r w:rsidR="00670F5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 and NCBI gene id cross references </w:t>
      </w:r>
      <w:r w:rsidR="009C3B6B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for all reactions </w:t>
      </w:r>
      <w:r w:rsidR="00670F59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in </w:t>
      </w:r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MetRxn </w:t>
      </w:r>
      <w:bookmarkStart w:id="0" w:name="_GoBack"/>
      <w:bookmarkEnd w:id="0"/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can be accessed at </w:t>
      </w:r>
      <w:hyperlink r:id="rId6" w:history="1">
        <w:r w:rsidR="006237A8" w:rsidRPr="000605D8">
          <w:rPr>
            <w:rStyle w:val="Hyperlink"/>
            <w:rFonts w:ascii="Times New Roman" w:eastAsia="Times New Roman" w:hAnsi="Times New Roman" w:cs="Times New Roman"/>
            <w:bCs/>
            <w:bdr w:val="none" w:sz="0" w:space="0" w:color="auto" w:frame="1"/>
          </w:rPr>
          <w:t>http://www.metrxn.che.psu.edu/</w:t>
        </w:r>
      </w:hyperlink>
      <w:r w:rsidR="006237A8" w:rsidRPr="000605D8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</w:rPr>
        <w:t xml:space="preserve">. </w:t>
      </w:r>
    </w:p>
    <w:sectPr w:rsidR="00F20551" w:rsidRPr="000605D8" w:rsidSect="00670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00DA5"/>
    <w:multiLevelType w:val="multilevel"/>
    <w:tmpl w:val="56C6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4075416"/>
    <w:multiLevelType w:val="multilevel"/>
    <w:tmpl w:val="190E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9A06B2"/>
    <w:multiLevelType w:val="multilevel"/>
    <w:tmpl w:val="1770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F7F3048"/>
    <w:multiLevelType w:val="multilevel"/>
    <w:tmpl w:val="CA36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1AD510C"/>
    <w:multiLevelType w:val="multilevel"/>
    <w:tmpl w:val="241E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64869C9"/>
    <w:multiLevelType w:val="multilevel"/>
    <w:tmpl w:val="02C8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11A"/>
    <w:rsid w:val="000605D8"/>
    <w:rsid w:val="00062126"/>
    <w:rsid w:val="002D204A"/>
    <w:rsid w:val="003719A5"/>
    <w:rsid w:val="004E4FDD"/>
    <w:rsid w:val="00502378"/>
    <w:rsid w:val="0055416F"/>
    <w:rsid w:val="005D6FCC"/>
    <w:rsid w:val="006237A8"/>
    <w:rsid w:val="006430C5"/>
    <w:rsid w:val="00656484"/>
    <w:rsid w:val="00657D5B"/>
    <w:rsid w:val="00670F59"/>
    <w:rsid w:val="006C33D2"/>
    <w:rsid w:val="007E4F6A"/>
    <w:rsid w:val="0089238F"/>
    <w:rsid w:val="0091223B"/>
    <w:rsid w:val="009412F6"/>
    <w:rsid w:val="009631D4"/>
    <w:rsid w:val="009C3B6B"/>
    <w:rsid w:val="00B1211A"/>
    <w:rsid w:val="00B12F9C"/>
    <w:rsid w:val="00D15425"/>
    <w:rsid w:val="00DF00C4"/>
    <w:rsid w:val="00EC0321"/>
    <w:rsid w:val="00EE00DD"/>
    <w:rsid w:val="00F20551"/>
    <w:rsid w:val="00FA6769"/>
    <w:rsid w:val="00FC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1211A"/>
  </w:style>
  <w:style w:type="paragraph" w:styleId="NormalWeb">
    <w:name w:val="Normal (Web)"/>
    <w:basedOn w:val="Normal"/>
    <w:uiPriority w:val="99"/>
    <w:semiHidden/>
    <w:unhideWhenUsed/>
    <w:rsid w:val="00B1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211A"/>
    <w:rPr>
      <w:i/>
      <w:iCs/>
    </w:rPr>
  </w:style>
  <w:style w:type="character" w:styleId="Hyperlink">
    <w:name w:val="Hyperlink"/>
    <w:basedOn w:val="DefaultParagraphFont"/>
    <w:uiPriority w:val="99"/>
    <w:unhideWhenUsed/>
    <w:rsid w:val="00B121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121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1211A"/>
  </w:style>
  <w:style w:type="paragraph" w:styleId="NormalWeb">
    <w:name w:val="Normal (Web)"/>
    <w:basedOn w:val="Normal"/>
    <w:uiPriority w:val="99"/>
    <w:semiHidden/>
    <w:unhideWhenUsed/>
    <w:rsid w:val="00B1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211A"/>
    <w:rPr>
      <w:i/>
      <w:iCs/>
    </w:rPr>
  </w:style>
  <w:style w:type="character" w:styleId="Hyperlink">
    <w:name w:val="Hyperlink"/>
    <w:basedOn w:val="DefaultParagraphFont"/>
    <w:uiPriority w:val="99"/>
    <w:unhideWhenUsed/>
    <w:rsid w:val="00B121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121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trxn.che.psu.ed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Akhil Kumar</dc:creator>
  <cp:lastModifiedBy>Akhil Kumar</cp:lastModifiedBy>
  <cp:revision>2</cp:revision>
  <dcterms:created xsi:type="dcterms:W3CDTF">2014-05-13T02:13:00Z</dcterms:created>
  <dcterms:modified xsi:type="dcterms:W3CDTF">2014-05-13T02:13:00Z</dcterms:modified>
</cp:coreProperties>
</file>