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5BD22" w14:textId="5701790D" w:rsidR="0025396C" w:rsidRPr="00906C8D" w:rsidRDefault="00CE5C43" w:rsidP="0033285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Safety and </w:t>
      </w:r>
      <w:proofErr w:type="spellStart"/>
      <w:r>
        <w:rPr>
          <w:rFonts w:ascii="Arial" w:hAnsi="Arial" w:cs="Arial"/>
          <w:b/>
        </w:rPr>
        <w:t>biodistribution</w:t>
      </w:r>
      <w:proofErr w:type="spellEnd"/>
      <w:r>
        <w:rPr>
          <w:rFonts w:ascii="Arial" w:hAnsi="Arial" w:cs="Arial"/>
          <w:b/>
        </w:rPr>
        <w:t xml:space="preserve"> of </w:t>
      </w:r>
      <w:r w:rsidR="00AF4516">
        <w:rPr>
          <w:rFonts w:ascii="Arial" w:hAnsi="Arial" w:cs="Arial"/>
          <w:b/>
        </w:rPr>
        <w:t>pathogen mimicking</w:t>
      </w:r>
      <w:r w:rsidR="00260C63">
        <w:rPr>
          <w:rFonts w:ascii="Arial" w:hAnsi="Arial" w:cs="Arial"/>
          <w:b/>
        </w:rPr>
        <w:t xml:space="preserve"> </w:t>
      </w:r>
      <w:proofErr w:type="spellStart"/>
      <w:r w:rsidR="00260C63">
        <w:rPr>
          <w:rFonts w:ascii="Arial" w:hAnsi="Arial" w:cs="Arial"/>
          <w:b/>
        </w:rPr>
        <w:t>polyanhydride</w:t>
      </w:r>
      <w:proofErr w:type="spellEnd"/>
      <w:r w:rsidR="00260C63">
        <w:rPr>
          <w:rFonts w:ascii="Arial" w:hAnsi="Arial" w:cs="Arial"/>
          <w:b/>
        </w:rPr>
        <w:t xml:space="preserve"> </w:t>
      </w:r>
      <w:proofErr w:type="spellStart"/>
      <w:r w:rsidR="00260C63">
        <w:rPr>
          <w:rFonts w:ascii="Arial" w:hAnsi="Arial" w:cs="Arial"/>
          <w:b/>
        </w:rPr>
        <w:t>nanovaccines</w:t>
      </w:r>
      <w:proofErr w:type="spellEnd"/>
    </w:p>
    <w:p w14:paraId="66857AD2" w14:textId="22F4B4C6" w:rsidR="009A6684" w:rsidRPr="00906C8D" w:rsidRDefault="009A6684" w:rsidP="009A6684">
      <w:pPr>
        <w:spacing w:after="0" w:line="240" w:lineRule="auto"/>
        <w:jc w:val="center"/>
        <w:rPr>
          <w:rFonts w:ascii="Arial" w:hAnsi="Arial" w:cs="Arial"/>
          <w:vertAlign w:val="superscript"/>
          <w:lang w:val="es-MX"/>
        </w:rPr>
      </w:pPr>
      <w:r w:rsidRPr="00906C8D">
        <w:rPr>
          <w:rFonts w:ascii="Arial" w:hAnsi="Arial" w:cs="Arial"/>
          <w:lang w:val="es-MX"/>
        </w:rPr>
        <w:t>Julia Vela Ramirez</w:t>
      </w:r>
      <w:r w:rsidRPr="00906C8D">
        <w:rPr>
          <w:rFonts w:ascii="Arial" w:hAnsi="Arial" w:cs="Arial"/>
          <w:vertAlign w:val="superscript"/>
          <w:lang w:val="es-MX"/>
        </w:rPr>
        <w:t>1</w:t>
      </w:r>
      <w:r w:rsidRPr="00906C8D">
        <w:rPr>
          <w:rFonts w:ascii="Arial" w:hAnsi="Arial" w:cs="Arial"/>
          <w:lang w:val="es-MX"/>
        </w:rPr>
        <w:t xml:space="preserve">, </w:t>
      </w:r>
      <w:r w:rsidR="00321AF1">
        <w:rPr>
          <w:rFonts w:ascii="Arial" w:hAnsi="Arial" w:cs="Arial"/>
          <w:lang w:val="es-MX"/>
        </w:rPr>
        <w:t>Jonathan Goodman</w:t>
      </w:r>
      <w:r w:rsidR="00321AF1" w:rsidRPr="00321AF1">
        <w:rPr>
          <w:rFonts w:ascii="Arial" w:hAnsi="Arial" w:cs="Arial"/>
          <w:vertAlign w:val="superscript"/>
          <w:lang w:val="es-MX"/>
        </w:rPr>
        <w:t>1</w:t>
      </w:r>
      <w:r w:rsidRPr="00906C8D">
        <w:rPr>
          <w:rFonts w:ascii="Arial" w:hAnsi="Arial" w:cs="Arial"/>
          <w:lang w:val="es-MX"/>
        </w:rPr>
        <w:t xml:space="preserve">, </w:t>
      </w:r>
      <w:r w:rsidR="00260C63" w:rsidRPr="00260C63">
        <w:rPr>
          <w:rFonts w:ascii="Arial" w:hAnsi="Arial" w:cs="Arial"/>
          <w:lang w:val="es-MX"/>
        </w:rPr>
        <w:t>Rajarshi Roychoudhury</w:t>
      </w:r>
      <w:r w:rsidR="00260C63" w:rsidRPr="00260C63">
        <w:rPr>
          <w:rFonts w:ascii="Arial" w:hAnsi="Arial" w:cs="Arial"/>
          <w:vertAlign w:val="superscript"/>
          <w:lang w:val="es-MX"/>
        </w:rPr>
        <w:t>2</w:t>
      </w:r>
      <w:r w:rsidR="00260C63">
        <w:rPr>
          <w:rFonts w:ascii="Arial" w:hAnsi="Arial" w:cs="Arial"/>
          <w:lang w:val="es-MX"/>
        </w:rPr>
        <w:t>,</w:t>
      </w:r>
      <w:r w:rsidR="00260C63">
        <w:rPr>
          <w:rFonts w:ascii="Arial" w:hAnsi="Arial" w:cs="Arial"/>
          <w:vertAlign w:val="superscript"/>
          <w:lang w:val="es-MX"/>
        </w:rPr>
        <w:t xml:space="preserve"> </w:t>
      </w:r>
      <w:r w:rsidR="00321AF1">
        <w:rPr>
          <w:rFonts w:ascii="Arial" w:hAnsi="Arial" w:cs="Arial"/>
          <w:lang w:val="es-MX"/>
        </w:rPr>
        <w:t>Paola Boggiato</w:t>
      </w:r>
      <w:r w:rsidR="00260C63" w:rsidRPr="00260C63">
        <w:rPr>
          <w:rFonts w:ascii="Arial" w:hAnsi="Arial" w:cs="Arial"/>
          <w:vertAlign w:val="superscript"/>
          <w:lang w:val="es-MX"/>
        </w:rPr>
        <w:t>3</w:t>
      </w:r>
      <w:r w:rsidR="00321AF1">
        <w:rPr>
          <w:rFonts w:ascii="Arial" w:hAnsi="Arial" w:cs="Arial"/>
          <w:lang w:val="es-MX"/>
        </w:rPr>
        <w:t>,</w:t>
      </w:r>
      <w:r w:rsidR="00260C63">
        <w:rPr>
          <w:rFonts w:ascii="Arial" w:hAnsi="Arial" w:cs="Arial"/>
          <w:lang w:val="es-MX"/>
        </w:rPr>
        <w:t xml:space="preserve"> Paul Lueth</w:t>
      </w:r>
      <w:r w:rsidR="00260C63">
        <w:rPr>
          <w:rFonts w:ascii="Arial" w:hAnsi="Arial" w:cs="Arial"/>
          <w:vertAlign w:val="superscript"/>
          <w:lang w:val="es-MX"/>
        </w:rPr>
        <w:t>3</w:t>
      </w:r>
      <w:r w:rsidR="00260C63">
        <w:rPr>
          <w:rFonts w:ascii="Arial" w:hAnsi="Arial" w:cs="Arial"/>
          <w:lang w:val="es-MX"/>
        </w:rPr>
        <w:t>,</w:t>
      </w:r>
      <w:r w:rsidR="00260C63">
        <w:rPr>
          <w:rFonts w:ascii="Arial" w:hAnsi="Arial" w:cs="Arial"/>
          <w:vertAlign w:val="superscript"/>
          <w:lang w:val="es-MX"/>
        </w:rPr>
        <w:t xml:space="preserve"> </w:t>
      </w:r>
      <w:r w:rsidR="00260C63">
        <w:rPr>
          <w:rFonts w:ascii="Arial" w:hAnsi="Arial" w:cs="Arial"/>
          <w:lang w:val="es-MX"/>
        </w:rPr>
        <w:t>Bryan Bellaire</w:t>
      </w:r>
      <w:r w:rsidR="00260C63" w:rsidRPr="00260C63">
        <w:rPr>
          <w:rFonts w:ascii="Arial" w:hAnsi="Arial" w:cs="Arial"/>
          <w:vertAlign w:val="superscript"/>
          <w:lang w:val="es-MX"/>
        </w:rPr>
        <w:t>3</w:t>
      </w:r>
      <w:r w:rsidR="00260C63">
        <w:rPr>
          <w:rFonts w:ascii="Arial" w:hAnsi="Arial" w:cs="Arial"/>
          <w:lang w:val="es-MX"/>
        </w:rPr>
        <w:t>, Jesse Hostetter</w:t>
      </w:r>
      <w:r w:rsidR="00260C63" w:rsidRPr="00260C63">
        <w:rPr>
          <w:rFonts w:ascii="Arial" w:hAnsi="Arial" w:cs="Arial"/>
          <w:vertAlign w:val="superscript"/>
          <w:lang w:val="es-MX"/>
        </w:rPr>
        <w:t>4</w:t>
      </w:r>
      <w:r w:rsidR="00260C63">
        <w:rPr>
          <w:rFonts w:ascii="Arial" w:hAnsi="Arial" w:cs="Arial"/>
          <w:lang w:val="es-MX"/>
        </w:rPr>
        <w:t xml:space="preserve">, </w:t>
      </w:r>
      <w:r w:rsidR="00260C63" w:rsidRPr="00260C63">
        <w:rPr>
          <w:rFonts w:ascii="Arial" w:hAnsi="Arial" w:cs="Arial"/>
          <w:lang w:val="es-MX"/>
        </w:rPr>
        <w:t>Nicola Pohl</w:t>
      </w:r>
      <w:r w:rsidR="00260C63" w:rsidRPr="00260C63">
        <w:rPr>
          <w:rFonts w:ascii="Arial" w:hAnsi="Arial" w:cs="Arial"/>
          <w:vertAlign w:val="superscript"/>
          <w:lang w:val="es-MX"/>
        </w:rPr>
        <w:t>2</w:t>
      </w:r>
      <w:r w:rsidR="00260C63">
        <w:rPr>
          <w:rFonts w:ascii="Arial" w:hAnsi="Arial" w:cs="Arial"/>
          <w:lang w:val="es-MX"/>
        </w:rPr>
        <w:t>,</w:t>
      </w:r>
      <w:r w:rsidR="00260C63" w:rsidRPr="00906C8D">
        <w:rPr>
          <w:rFonts w:ascii="Arial" w:hAnsi="Arial" w:cs="Arial"/>
          <w:lang w:val="es-MX"/>
        </w:rPr>
        <w:t xml:space="preserve"> </w:t>
      </w:r>
      <w:r w:rsidRPr="00906C8D">
        <w:rPr>
          <w:rFonts w:ascii="Arial" w:hAnsi="Arial" w:cs="Arial"/>
          <w:lang w:val="es-MX"/>
        </w:rPr>
        <w:t>Michael Wannemuehler</w:t>
      </w:r>
      <w:r w:rsidR="00260C63">
        <w:rPr>
          <w:rFonts w:ascii="Arial" w:hAnsi="Arial" w:cs="Arial"/>
          <w:vertAlign w:val="superscript"/>
          <w:lang w:val="es-MX"/>
        </w:rPr>
        <w:t>3</w:t>
      </w:r>
      <w:r w:rsidRPr="00906C8D">
        <w:rPr>
          <w:rFonts w:ascii="Arial" w:hAnsi="Arial" w:cs="Arial"/>
          <w:lang w:val="es-MX"/>
        </w:rPr>
        <w:t xml:space="preserve"> and Balaji Narasimhan</w:t>
      </w:r>
      <w:r w:rsidRPr="00906C8D">
        <w:rPr>
          <w:rFonts w:ascii="Arial" w:hAnsi="Arial" w:cs="Arial"/>
          <w:vertAlign w:val="superscript"/>
          <w:lang w:val="es-MX"/>
        </w:rPr>
        <w:t>1</w:t>
      </w:r>
    </w:p>
    <w:p w14:paraId="29C5B058" w14:textId="77777777" w:rsidR="009A6684" w:rsidRPr="00906C8D" w:rsidRDefault="009A6684" w:rsidP="009A6684">
      <w:pPr>
        <w:spacing w:after="0" w:line="240" w:lineRule="auto"/>
        <w:jc w:val="center"/>
        <w:rPr>
          <w:rFonts w:ascii="Arial" w:hAnsi="Arial" w:cs="Arial"/>
          <w:vertAlign w:val="superscript"/>
          <w:lang w:val="es-MX"/>
        </w:rPr>
      </w:pPr>
    </w:p>
    <w:p w14:paraId="200AE295" w14:textId="77777777" w:rsidR="009A6684" w:rsidRDefault="009A6684" w:rsidP="00260C63">
      <w:pPr>
        <w:spacing w:after="0" w:line="240" w:lineRule="auto"/>
        <w:jc w:val="center"/>
        <w:rPr>
          <w:rFonts w:ascii="Arial" w:hAnsi="Arial" w:cs="Arial"/>
        </w:rPr>
      </w:pPr>
      <w:r w:rsidRPr="00906C8D">
        <w:rPr>
          <w:rFonts w:ascii="Arial" w:hAnsi="Arial" w:cs="Arial"/>
          <w:vertAlign w:val="superscript"/>
        </w:rPr>
        <w:t>1</w:t>
      </w:r>
      <w:r w:rsidRPr="00906C8D">
        <w:rPr>
          <w:rFonts w:ascii="Arial" w:hAnsi="Arial" w:cs="Arial"/>
        </w:rPr>
        <w:t>Department of Chemical and Biological Engineering, Iowa State University, Ames, Iowa 50011</w:t>
      </w:r>
    </w:p>
    <w:p w14:paraId="1499D3D3" w14:textId="77777777" w:rsidR="00260C63" w:rsidRDefault="00260C63" w:rsidP="00260C63">
      <w:pPr>
        <w:spacing w:after="0" w:line="240" w:lineRule="auto"/>
        <w:jc w:val="center"/>
        <w:rPr>
          <w:rFonts w:ascii="Arial" w:hAnsi="Arial" w:cs="Arial"/>
        </w:rPr>
      </w:pPr>
      <w:r w:rsidRPr="00260C63">
        <w:rPr>
          <w:rFonts w:ascii="Arial" w:hAnsi="Arial" w:cs="Arial"/>
          <w:vertAlign w:val="superscript"/>
        </w:rPr>
        <w:t>2</w:t>
      </w:r>
      <w:r w:rsidRPr="00260C63">
        <w:rPr>
          <w:rFonts w:ascii="Arial" w:hAnsi="Arial" w:cs="Arial"/>
        </w:rPr>
        <w:t xml:space="preserve">Department of Chemistry, Indiana University, </w:t>
      </w:r>
      <w:hyperlink r:id="rId5" w:history="1">
        <w:r w:rsidRPr="00260C63">
          <w:rPr>
            <w:rFonts w:ascii="Arial" w:hAnsi="Arial" w:cs="Arial"/>
          </w:rPr>
          <w:t>Bloomington, IN 47405</w:t>
        </w:r>
      </w:hyperlink>
    </w:p>
    <w:p w14:paraId="5CA333F6" w14:textId="4B61FF7A" w:rsidR="009A6684" w:rsidRDefault="00260C63" w:rsidP="00107620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3</w:t>
      </w:r>
      <w:r w:rsidR="009A6684" w:rsidRPr="00906C8D">
        <w:rPr>
          <w:rFonts w:ascii="Arial" w:hAnsi="Arial" w:cs="Arial"/>
        </w:rPr>
        <w:t xml:space="preserve">Department of </w:t>
      </w:r>
      <w:r w:rsidR="00906C8D" w:rsidRPr="00906C8D">
        <w:rPr>
          <w:rFonts w:ascii="Arial" w:hAnsi="Arial" w:cs="Arial"/>
        </w:rPr>
        <w:t>Veterinary Microbiology and Preventive Medicine</w:t>
      </w:r>
      <w:r w:rsidR="009A6684" w:rsidRPr="00906C8D">
        <w:rPr>
          <w:rFonts w:ascii="Arial" w:hAnsi="Arial" w:cs="Arial"/>
        </w:rPr>
        <w:t>, Iowa State University, Ames, Iowa 50011</w:t>
      </w:r>
    </w:p>
    <w:p w14:paraId="51AFEDFB" w14:textId="77777777" w:rsidR="00CE5C43" w:rsidRDefault="00CE5C43" w:rsidP="00CE5C4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>Department of Veterinary Pathology, Iowa State University, Ames, Iowa 50011</w:t>
      </w:r>
    </w:p>
    <w:p w14:paraId="7C0D494B" w14:textId="77777777" w:rsidR="0014390A" w:rsidRDefault="0014390A" w:rsidP="0010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3F40176" w14:textId="21B8FECC" w:rsidR="00260C63" w:rsidRDefault="00260C63" w:rsidP="0010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development of novel strategies to improve adjuvant formulations that can be targeted to </w:t>
      </w:r>
      <w:r w:rsidR="00CE5C43">
        <w:rPr>
          <w:rFonts w:ascii="Arial" w:hAnsi="Arial" w:cs="Arial"/>
        </w:rPr>
        <w:t xml:space="preserve">immune cells to </w:t>
      </w:r>
      <w:r>
        <w:rPr>
          <w:rFonts w:ascii="Arial" w:hAnsi="Arial" w:cs="Arial"/>
        </w:rPr>
        <w:t>enha</w:t>
      </w:r>
      <w:r w:rsidR="00237399">
        <w:rPr>
          <w:rFonts w:ascii="Arial" w:hAnsi="Arial" w:cs="Arial"/>
        </w:rPr>
        <w:t xml:space="preserve">nce the delivery of antigen </w:t>
      </w:r>
      <w:r w:rsidR="00CE5C43">
        <w:rPr>
          <w:rFonts w:ascii="Arial" w:hAnsi="Arial" w:cs="Arial"/>
        </w:rPr>
        <w:t>by</w:t>
      </w:r>
      <w:r w:rsidR="00237399">
        <w:rPr>
          <w:rFonts w:ascii="Arial" w:hAnsi="Arial" w:cs="Arial"/>
        </w:rPr>
        <w:t xml:space="preserve"> activation of specific receptors is </w:t>
      </w:r>
      <w:r w:rsidR="00CE5C43">
        <w:rPr>
          <w:rFonts w:ascii="Arial" w:hAnsi="Arial" w:cs="Arial"/>
        </w:rPr>
        <w:t>an important area of</w:t>
      </w:r>
      <w:r w:rsidR="00237399">
        <w:rPr>
          <w:rFonts w:ascii="Arial" w:hAnsi="Arial" w:cs="Arial"/>
        </w:rPr>
        <w:t xml:space="preserve"> interest in </w:t>
      </w:r>
      <w:r w:rsidR="00CE5C43">
        <w:rPr>
          <w:rFonts w:ascii="Arial" w:hAnsi="Arial" w:cs="Arial"/>
        </w:rPr>
        <w:t xml:space="preserve">the design of </w:t>
      </w:r>
      <w:r w:rsidR="00237399">
        <w:rPr>
          <w:rFonts w:ascii="Arial" w:hAnsi="Arial" w:cs="Arial"/>
        </w:rPr>
        <w:t xml:space="preserve">vaccine formulations. </w:t>
      </w:r>
      <w:r w:rsidR="00CE5C43">
        <w:rPr>
          <w:rFonts w:ascii="Arial" w:hAnsi="Arial" w:cs="Arial"/>
        </w:rPr>
        <w:t>T</w:t>
      </w:r>
      <w:r w:rsidR="00237399">
        <w:rPr>
          <w:rFonts w:ascii="Arial" w:hAnsi="Arial" w:cs="Arial"/>
        </w:rPr>
        <w:t xml:space="preserve">he use of biodegradable </w:t>
      </w:r>
      <w:r w:rsidR="00CE5C43">
        <w:rPr>
          <w:rFonts w:ascii="Arial" w:hAnsi="Arial" w:cs="Arial"/>
        </w:rPr>
        <w:t xml:space="preserve">particles </w:t>
      </w:r>
      <w:r w:rsidR="00237399">
        <w:rPr>
          <w:rFonts w:ascii="Arial" w:hAnsi="Arial" w:cs="Arial"/>
        </w:rPr>
        <w:t xml:space="preserve">has shown promising characteristics </w:t>
      </w:r>
      <w:r w:rsidR="00CE5C43">
        <w:rPr>
          <w:rFonts w:ascii="Arial" w:hAnsi="Arial" w:cs="Arial"/>
        </w:rPr>
        <w:t xml:space="preserve">in this regard, with the particles playing </w:t>
      </w:r>
      <w:r w:rsidR="00237399">
        <w:rPr>
          <w:rFonts w:ascii="Arial" w:hAnsi="Arial" w:cs="Arial"/>
        </w:rPr>
        <w:t>dual role</w:t>
      </w:r>
      <w:r w:rsidR="00AF4516">
        <w:rPr>
          <w:rFonts w:ascii="Arial" w:hAnsi="Arial" w:cs="Arial"/>
        </w:rPr>
        <w:t>s</w:t>
      </w:r>
      <w:r w:rsidR="00237399">
        <w:rPr>
          <w:rFonts w:ascii="Arial" w:hAnsi="Arial" w:cs="Arial"/>
        </w:rPr>
        <w:t>, as adjuvants and</w:t>
      </w:r>
      <w:r w:rsidR="00CE5C43">
        <w:rPr>
          <w:rFonts w:ascii="Arial" w:hAnsi="Arial" w:cs="Arial"/>
        </w:rPr>
        <w:t xml:space="preserve"> </w:t>
      </w:r>
      <w:r w:rsidR="00237399">
        <w:rPr>
          <w:rFonts w:ascii="Arial" w:hAnsi="Arial" w:cs="Arial"/>
        </w:rPr>
        <w:t xml:space="preserve">delivery vehicles. These </w:t>
      </w:r>
      <w:r w:rsidR="00CE5C43">
        <w:rPr>
          <w:rFonts w:ascii="Arial" w:hAnsi="Arial" w:cs="Arial"/>
        </w:rPr>
        <w:t xml:space="preserve">particles </w:t>
      </w:r>
      <w:r w:rsidR="00237399">
        <w:rPr>
          <w:rFonts w:ascii="Arial" w:hAnsi="Arial" w:cs="Arial"/>
        </w:rPr>
        <w:t xml:space="preserve">have </w:t>
      </w:r>
      <w:r w:rsidR="00CE5C43">
        <w:rPr>
          <w:rFonts w:ascii="Arial" w:hAnsi="Arial" w:cs="Arial"/>
        </w:rPr>
        <w:t xml:space="preserve">demonstrated </w:t>
      </w:r>
      <w:r w:rsidR="00237399">
        <w:rPr>
          <w:rFonts w:ascii="Arial" w:hAnsi="Arial" w:cs="Arial"/>
        </w:rPr>
        <w:t>enhance</w:t>
      </w:r>
      <w:r w:rsidR="00AF4516">
        <w:rPr>
          <w:rFonts w:ascii="Arial" w:hAnsi="Arial" w:cs="Arial"/>
        </w:rPr>
        <w:t xml:space="preserve">d </w:t>
      </w:r>
      <w:r w:rsidR="00237399">
        <w:rPr>
          <w:rFonts w:ascii="Arial" w:hAnsi="Arial" w:cs="Arial"/>
        </w:rPr>
        <w:t>antigen presentation and stimulation of antigen presenting cel</w:t>
      </w:r>
      <w:r w:rsidR="003B69FC">
        <w:rPr>
          <w:rFonts w:ascii="Arial" w:hAnsi="Arial" w:cs="Arial"/>
        </w:rPr>
        <w:t>ls</w:t>
      </w:r>
      <w:r w:rsidR="003D3FA4">
        <w:rPr>
          <w:rFonts w:ascii="Arial" w:hAnsi="Arial" w:cs="Arial"/>
        </w:rPr>
        <w:t xml:space="preserve"> (APCs)</w:t>
      </w:r>
      <w:r w:rsidR="003B69FC">
        <w:rPr>
          <w:rFonts w:ascii="Arial" w:hAnsi="Arial" w:cs="Arial"/>
        </w:rPr>
        <w:t xml:space="preserve">, which are fundamental in initiating an immune response. </w:t>
      </w:r>
      <w:r w:rsidR="00CE5C43">
        <w:rPr>
          <w:rFonts w:ascii="Arial" w:hAnsi="Arial" w:cs="Arial"/>
        </w:rPr>
        <w:t>T</w:t>
      </w:r>
      <w:r w:rsidR="003B69FC">
        <w:rPr>
          <w:rFonts w:ascii="Arial" w:hAnsi="Arial" w:cs="Arial"/>
        </w:rPr>
        <w:t>he</w:t>
      </w:r>
      <w:r w:rsidR="00CE5C43">
        <w:rPr>
          <w:rFonts w:ascii="Arial" w:hAnsi="Arial" w:cs="Arial"/>
        </w:rPr>
        <w:t xml:space="preserve"> particle surface can be functionalized </w:t>
      </w:r>
      <w:r w:rsidR="003B69FC">
        <w:rPr>
          <w:rFonts w:ascii="Arial" w:hAnsi="Arial" w:cs="Arial"/>
        </w:rPr>
        <w:t xml:space="preserve">to target them to cellular populations or receptors that are </w:t>
      </w:r>
      <w:r w:rsidR="00AF4516">
        <w:rPr>
          <w:rFonts w:ascii="Arial" w:hAnsi="Arial" w:cs="Arial"/>
        </w:rPr>
        <w:t xml:space="preserve">important </w:t>
      </w:r>
      <w:r w:rsidR="003B69FC">
        <w:rPr>
          <w:rFonts w:ascii="Arial" w:hAnsi="Arial" w:cs="Arial"/>
        </w:rPr>
        <w:t xml:space="preserve">in the initial immune response. </w:t>
      </w:r>
      <w:r w:rsidR="00CE5C43">
        <w:rPr>
          <w:rFonts w:ascii="Arial" w:hAnsi="Arial" w:cs="Arial"/>
        </w:rPr>
        <w:t xml:space="preserve">In particular, </w:t>
      </w:r>
      <w:r w:rsidR="003B69FC">
        <w:rPr>
          <w:rFonts w:ascii="Arial" w:hAnsi="Arial" w:cs="Arial"/>
        </w:rPr>
        <w:t>C-type lectin receptors are pattern recognition receptors that recognize carbohydrate moieties (</w:t>
      </w:r>
      <w:r w:rsidR="00CE5C43">
        <w:rPr>
          <w:rFonts w:ascii="Arial" w:hAnsi="Arial" w:cs="Arial"/>
        </w:rPr>
        <w:t>which are present</w:t>
      </w:r>
      <w:r w:rsidR="003B69FC">
        <w:rPr>
          <w:rFonts w:ascii="Arial" w:hAnsi="Arial" w:cs="Arial"/>
        </w:rPr>
        <w:t xml:space="preserve"> in viruses and bacteria). In these studies, </w:t>
      </w:r>
      <w:r w:rsidR="00CE5C43">
        <w:rPr>
          <w:rFonts w:ascii="Arial" w:hAnsi="Arial" w:cs="Arial"/>
        </w:rPr>
        <w:t xml:space="preserve">the </w:t>
      </w:r>
      <w:r w:rsidR="003B69FC">
        <w:rPr>
          <w:rFonts w:ascii="Arial" w:hAnsi="Arial" w:cs="Arial"/>
        </w:rPr>
        <w:t xml:space="preserve">safety and cellular distribution of </w:t>
      </w:r>
      <w:r w:rsidR="00AF4516">
        <w:rPr>
          <w:rFonts w:ascii="Arial" w:hAnsi="Arial" w:cs="Arial"/>
        </w:rPr>
        <w:t xml:space="preserve">pathogen mimicking </w:t>
      </w:r>
      <w:r w:rsidR="000A5A9F">
        <w:rPr>
          <w:rFonts w:ascii="Arial" w:hAnsi="Arial" w:cs="Arial"/>
        </w:rPr>
        <w:t>carbohydrate-</w:t>
      </w:r>
      <w:r w:rsidR="00CE5C43">
        <w:rPr>
          <w:rFonts w:ascii="Arial" w:hAnsi="Arial" w:cs="Arial"/>
        </w:rPr>
        <w:t xml:space="preserve">functionalized </w:t>
      </w:r>
      <w:r w:rsidR="003B69FC">
        <w:rPr>
          <w:rFonts w:ascii="Arial" w:hAnsi="Arial" w:cs="Arial"/>
        </w:rPr>
        <w:t>polyanhydride nanoparticles was analyzed</w:t>
      </w:r>
      <w:r w:rsidR="00CE5C43">
        <w:rPr>
          <w:rFonts w:ascii="Arial" w:hAnsi="Arial" w:cs="Arial"/>
        </w:rPr>
        <w:t>.</w:t>
      </w:r>
    </w:p>
    <w:p w14:paraId="1EE570E1" w14:textId="77777777" w:rsidR="000137F6" w:rsidRDefault="000137F6" w:rsidP="0010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411E76" w14:textId="51138EA8" w:rsidR="00CE5C43" w:rsidRDefault="000A5A9F" w:rsidP="0010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After </w:t>
      </w:r>
      <w:r w:rsidRPr="003D3FA4">
        <w:rPr>
          <w:rFonts w:ascii="Arial" w:hAnsi="Arial" w:cs="Arial"/>
          <w:i/>
        </w:rPr>
        <w:t>in vivo</w:t>
      </w:r>
      <w:r>
        <w:rPr>
          <w:rFonts w:ascii="Arial" w:hAnsi="Arial" w:cs="Arial"/>
        </w:rPr>
        <w:t xml:space="preserve"> administration</w:t>
      </w:r>
      <w:r w:rsidR="003D3FA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nanoparticle formulations interact with</w:t>
      </w:r>
      <w:r w:rsidR="003D3FA4">
        <w:rPr>
          <w:rFonts w:ascii="Arial" w:hAnsi="Arial" w:cs="Arial"/>
        </w:rPr>
        <w:t xml:space="preserve"> a variety of cells, including APCs. </w:t>
      </w:r>
      <w:r w:rsidR="00CE5C43">
        <w:rPr>
          <w:rFonts w:ascii="Arial" w:hAnsi="Arial" w:cs="Arial"/>
        </w:rPr>
        <w:t>The first step before analyzing</w:t>
      </w:r>
      <w:r w:rsidR="003D3FA4">
        <w:rPr>
          <w:rFonts w:ascii="Arial" w:hAnsi="Arial" w:cs="Arial"/>
        </w:rPr>
        <w:t xml:space="preserve"> the effects of active targeting strategies upon the </w:t>
      </w:r>
      <w:r w:rsidR="00CE5C43">
        <w:rPr>
          <w:rFonts w:ascii="Arial" w:hAnsi="Arial" w:cs="Arial"/>
        </w:rPr>
        <w:t xml:space="preserve">efficacy of </w:t>
      </w:r>
      <w:r w:rsidR="003D3FA4">
        <w:rPr>
          <w:rFonts w:ascii="Arial" w:hAnsi="Arial" w:cs="Arial"/>
        </w:rPr>
        <w:t>carbohydrate-functionalized nanoparticles</w:t>
      </w:r>
      <w:r w:rsidR="00CE5C43">
        <w:rPr>
          <w:rFonts w:ascii="Arial" w:hAnsi="Arial" w:cs="Arial"/>
        </w:rPr>
        <w:t xml:space="preserve"> is an</w:t>
      </w:r>
      <w:r w:rsidR="003D3FA4">
        <w:rPr>
          <w:rFonts w:ascii="Arial" w:hAnsi="Arial" w:cs="Arial"/>
        </w:rPr>
        <w:t xml:space="preserve"> assessment of their safety. In addition to </w:t>
      </w:r>
      <w:r w:rsidR="00CE5C43">
        <w:rPr>
          <w:rFonts w:ascii="Arial" w:hAnsi="Arial" w:cs="Arial"/>
        </w:rPr>
        <w:t>the</w:t>
      </w:r>
      <w:r w:rsidR="003D3FA4">
        <w:rPr>
          <w:rFonts w:ascii="Arial" w:hAnsi="Arial" w:cs="Arial"/>
        </w:rPr>
        <w:t xml:space="preserve"> toxicity studies, </w:t>
      </w:r>
      <w:r w:rsidR="00AF4516">
        <w:rPr>
          <w:rFonts w:ascii="Arial" w:hAnsi="Arial" w:cs="Arial"/>
        </w:rPr>
        <w:t xml:space="preserve">an understanding of </w:t>
      </w:r>
      <w:r w:rsidR="00CE5C43">
        <w:rPr>
          <w:rFonts w:ascii="Arial" w:hAnsi="Arial" w:cs="Arial"/>
        </w:rPr>
        <w:t xml:space="preserve">the </w:t>
      </w:r>
      <w:r w:rsidR="003D3FA4">
        <w:rPr>
          <w:rFonts w:ascii="Arial" w:hAnsi="Arial" w:cs="Arial"/>
        </w:rPr>
        <w:t>distribution and uptake of these particles by cellular populations at</w:t>
      </w:r>
      <w:r w:rsidR="0021625F">
        <w:rPr>
          <w:rFonts w:ascii="Arial" w:hAnsi="Arial" w:cs="Arial"/>
        </w:rPr>
        <w:t xml:space="preserve"> the site of</w:t>
      </w:r>
      <w:r w:rsidR="003D3FA4">
        <w:rPr>
          <w:rFonts w:ascii="Arial" w:hAnsi="Arial" w:cs="Arial"/>
        </w:rPr>
        <w:t xml:space="preserve"> immunization is required to rationally select </w:t>
      </w:r>
      <w:r w:rsidR="00CE5C43">
        <w:rPr>
          <w:rFonts w:ascii="Arial" w:hAnsi="Arial" w:cs="Arial"/>
        </w:rPr>
        <w:t>formulations</w:t>
      </w:r>
      <w:r w:rsidR="003D3FA4">
        <w:rPr>
          <w:rFonts w:ascii="Arial" w:hAnsi="Arial" w:cs="Arial"/>
        </w:rPr>
        <w:t xml:space="preserve"> </w:t>
      </w:r>
      <w:r w:rsidR="00CE5C43">
        <w:rPr>
          <w:rFonts w:ascii="Arial" w:hAnsi="Arial" w:cs="Arial"/>
        </w:rPr>
        <w:t>that enable</w:t>
      </w:r>
      <w:r w:rsidR="003D3FA4">
        <w:rPr>
          <w:rFonts w:ascii="Arial" w:hAnsi="Arial" w:cs="Arial"/>
        </w:rPr>
        <w:t xml:space="preserve"> tailor</w:t>
      </w:r>
      <w:r w:rsidR="00CE5C43">
        <w:rPr>
          <w:rFonts w:ascii="Arial" w:hAnsi="Arial" w:cs="Arial"/>
        </w:rPr>
        <w:t>ed</w:t>
      </w:r>
      <w:r w:rsidR="003D3FA4">
        <w:rPr>
          <w:rFonts w:ascii="Arial" w:hAnsi="Arial" w:cs="Arial"/>
        </w:rPr>
        <w:t xml:space="preserve"> immune responses. </w:t>
      </w:r>
    </w:p>
    <w:p w14:paraId="44DBF863" w14:textId="0EAA2935" w:rsidR="009A6684" w:rsidRPr="00906C8D" w:rsidRDefault="009A6684" w:rsidP="001076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D4C15C" w14:textId="3FE41231" w:rsidR="003D2D76" w:rsidRPr="00906C8D" w:rsidRDefault="003D3FA4" w:rsidP="00107620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>
        <w:rPr>
          <w:rFonts w:ascii="Arial" w:hAnsi="Arial" w:cs="Arial"/>
        </w:rPr>
        <w:t xml:space="preserve">In these studies, </w:t>
      </w:r>
      <w:r w:rsidR="00EE7DD2" w:rsidRPr="00906C8D">
        <w:rPr>
          <w:rFonts w:ascii="Arial" w:hAnsi="Arial" w:cs="Arial"/>
        </w:rPr>
        <w:t xml:space="preserve">the effect </w:t>
      </w:r>
      <w:r w:rsidR="0014390A" w:rsidRPr="00906C8D">
        <w:rPr>
          <w:rFonts w:ascii="Arial" w:hAnsi="Arial" w:cs="Arial"/>
        </w:rPr>
        <w:t xml:space="preserve">of </w:t>
      </w:r>
      <w:r w:rsidR="009D74C9">
        <w:rPr>
          <w:rFonts w:ascii="Arial" w:hAnsi="Arial" w:cs="Arial"/>
        </w:rPr>
        <w:t xml:space="preserve">carbohydrate functionalization </w:t>
      </w:r>
      <w:r w:rsidR="00CE5C43">
        <w:rPr>
          <w:rFonts w:ascii="Arial" w:hAnsi="Arial" w:cs="Arial"/>
        </w:rPr>
        <w:t>on</w:t>
      </w:r>
      <w:r w:rsidR="00CE5C43" w:rsidRPr="00906C8D">
        <w:rPr>
          <w:rFonts w:ascii="Arial" w:hAnsi="Arial" w:cs="Arial"/>
        </w:rPr>
        <w:t xml:space="preserve"> </w:t>
      </w:r>
      <w:r w:rsidR="009D74C9">
        <w:rPr>
          <w:rFonts w:ascii="Arial" w:hAnsi="Arial" w:cs="Arial"/>
        </w:rPr>
        <w:t xml:space="preserve">the </w:t>
      </w:r>
      <w:r w:rsidR="0021625F">
        <w:rPr>
          <w:rFonts w:ascii="Arial" w:hAnsi="Arial" w:cs="Arial"/>
        </w:rPr>
        <w:t xml:space="preserve">safety and cellular </w:t>
      </w:r>
      <w:r w:rsidR="009D74C9">
        <w:rPr>
          <w:rFonts w:ascii="Arial" w:hAnsi="Arial" w:cs="Arial"/>
        </w:rPr>
        <w:t xml:space="preserve">biodistribution of </w:t>
      </w:r>
      <w:r w:rsidR="0014390A" w:rsidRPr="00906C8D">
        <w:rPr>
          <w:rFonts w:ascii="Arial" w:hAnsi="Arial" w:cs="Arial"/>
        </w:rPr>
        <w:t xml:space="preserve">polyanhydride nanoparticles following </w:t>
      </w:r>
      <w:r w:rsidR="009D74C9">
        <w:rPr>
          <w:rFonts w:ascii="Arial" w:hAnsi="Arial" w:cs="Arial"/>
        </w:rPr>
        <w:t xml:space="preserve">intranasal administration </w:t>
      </w:r>
      <w:r w:rsidR="0021625F">
        <w:rPr>
          <w:rFonts w:ascii="Arial" w:hAnsi="Arial" w:cs="Arial"/>
        </w:rPr>
        <w:t xml:space="preserve">in Swiss Webster </w:t>
      </w:r>
      <w:r w:rsidR="009D74C9">
        <w:rPr>
          <w:rFonts w:ascii="Arial" w:hAnsi="Arial" w:cs="Arial"/>
        </w:rPr>
        <w:t>mice</w:t>
      </w:r>
      <w:r w:rsidR="00EE7DD2" w:rsidRPr="00906C8D">
        <w:rPr>
          <w:rFonts w:ascii="Arial" w:hAnsi="Arial" w:cs="Arial"/>
        </w:rPr>
        <w:t xml:space="preserve"> was investigated</w:t>
      </w:r>
      <w:r w:rsidR="0014390A" w:rsidRPr="00906C8D">
        <w:rPr>
          <w:rFonts w:ascii="Arial" w:hAnsi="Arial" w:cs="Arial"/>
        </w:rPr>
        <w:t>.</w:t>
      </w:r>
      <w:r w:rsidR="00EE7DD2" w:rsidRPr="00906C8D">
        <w:rPr>
          <w:rFonts w:ascii="Arial" w:hAnsi="Arial" w:cs="Arial"/>
        </w:rPr>
        <w:t xml:space="preserve"> </w:t>
      </w:r>
      <w:r w:rsidR="006930F8" w:rsidRPr="00906C8D">
        <w:rPr>
          <w:rFonts w:ascii="Arial" w:hAnsi="Arial" w:cs="Arial"/>
        </w:rPr>
        <w:t xml:space="preserve">Polyanhydride </w:t>
      </w:r>
      <w:r w:rsidR="00EE7DD2" w:rsidRPr="00906C8D">
        <w:rPr>
          <w:rFonts w:ascii="Arial" w:hAnsi="Arial" w:cs="Arial"/>
        </w:rPr>
        <w:t xml:space="preserve">nanoparticles </w:t>
      </w:r>
      <w:r w:rsidR="009D74C9">
        <w:rPr>
          <w:rFonts w:ascii="Arial" w:hAnsi="Arial" w:cs="Arial"/>
        </w:rPr>
        <w:t xml:space="preserve">based on </w:t>
      </w:r>
      <w:r w:rsidR="006930F8" w:rsidRPr="00906C8D">
        <w:rPr>
          <w:rFonts w:ascii="Arial" w:hAnsi="Arial" w:cs="Arial"/>
        </w:rPr>
        <w:t>1</w:t>
      </w:r>
      <w:proofErr w:type="gramStart"/>
      <w:r w:rsidR="006930F8" w:rsidRPr="00906C8D">
        <w:rPr>
          <w:rFonts w:ascii="Arial" w:hAnsi="Arial" w:cs="Arial"/>
        </w:rPr>
        <w:t>,6</w:t>
      </w:r>
      <w:proofErr w:type="gramEnd"/>
      <w:r w:rsidR="006930F8" w:rsidRPr="00906C8D">
        <w:rPr>
          <w:rFonts w:ascii="Arial" w:hAnsi="Arial" w:cs="Arial"/>
        </w:rPr>
        <w:t>-bis</w:t>
      </w:r>
      <w:r w:rsidR="00EE7DD2" w:rsidRPr="00906C8D">
        <w:rPr>
          <w:rFonts w:ascii="Arial" w:hAnsi="Arial" w:cs="Arial"/>
        </w:rPr>
        <w:t>-</w:t>
      </w:r>
      <w:r w:rsidR="006930F8" w:rsidRPr="00906C8D">
        <w:rPr>
          <w:rFonts w:ascii="Arial" w:hAnsi="Arial" w:cs="Arial"/>
        </w:rPr>
        <w:t>(</w:t>
      </w:r>
      <w:r w:rsidR="006930F8" w:rsidRPr="00906C8D">
        <w:rPr>
          <w:rFonts w:ascii="Arial" w:hAnsi="Arial" w:cs="Arial"/>
          <w:i/>
          <w:iCs/>
        </w:rPr>
        <w:t>p</w:t>
      </w:r>
      <w:r w:rsidR="006930F8" w:rsidRPr="00906C8D">
        <w:rPr>
          <w:rFonts w:ascii="Arial" w:hAnsi="Arial" w:cs="Arial"/>
        </w:rPr>
        <w:t>-carboxyphenoxy)hexane (CPH), and 1,8-bis</w:t>
      </w:r>
      <w:r w:rsidR="00EE7DD2" w:rsidRPr="00906C8D">
        <w:rPr>
          <w:rFonts w:ascii="Arial" w:hAnsi="Arial" w:cs="Arial"/>
        </w:rPr>
        <w:t>-</w:t>
      </w:r>
      <w:r w:rsidR="006930F8" w:rsidRPr="00906C8D">
        <w:rPr>
          <w:rFonts w:ascii="Arial" w:hAnsi="Arial" w:cs="Arial"/>
        </w:rPr>
        <w:t>(</w:t>
      </w:r>
      <w:r w:rsidR="006930F8" w:rsidRPr="00906C8D">
        <w:rPr>
          <w:rFonts w:ascii="Arial" w:hAnsi="Arial" w:cs="Arial"/>
          <w:i/>
          <w:iCs/>
        </w:rPr>
        <w:t>p</w:t>
      </w:r>
      <w:r w:rsidR="00EE7DD2" w:rsidRPr="00906C8D">
        <w:rPr>
          <w:rFonts w:ascii="Arial" w:hAnsi="Arial" w:cs="Arial"/>
          <w:i/>
          <w:iCs/>
        </w:rPr>
        <w:t>-</w:t>
      </w:r>
      <w:r w:rsidR="006930F8" w:rsidRPr="00906C8D">
        <w:rPr>
          <w:rFonts w:ascii="Arial" w:hAnsi="Arial" w:cs="Arial"/>
        </w:rPr>
        <w:t>carboxyphenoxy)-3,6-dioxaoctane (CPTEG) were used in</w:t>
      </w:r>
      <w:r w:rsidR="00C61EA8" w:rsidRPr="00906C8D">
        <w:rPr>
          <w:rFonts w:ascii="Arial" w:hAnsi="Arial" w:cs="Arial"/>
        </w:rPr>
        <w:t xml:space="preserve"> this study. </w:t>
      </w:r>
      <w:r w:rsidR="009D74C9">
        <w:rPr>
          <w:rFonts w:ascii="Arial" w:hAnsi="Arial" w:cs="Arial"/>
        </w:rPr>
        <w:t xml:space="preserve">Surface functionalization with di-mannose, </w:t>
      </w:r>
      <w:proofErr w:type="spellStart"/>
      <w:r w:rsidR="009D74C9">
        <w:rPr>
          <w:rFonts w:ascii="Arial" w:hAnsi="Arial" w:cs="Arial"/>
        </w:rPr>
        <w:t>galactose</w:t>
      </w:r>
      <w:proofErr w:type="spellEnd"/>
      <w:r w:rsidR="009D74C9">
        <w:rPr>
          <w:rFonts w:ascii="Arial" w:hAnsi="Arial" w:cs="Arial"/>
        </w:rPr>
        <w:t xml:space="preserve"> and glycolic acid (as a control) </w:t>
      </w:r>
      <w:r w:rsidR="00AF4516">
        <w:rPr>
          <w:rFonts w:ascii="Arial" w:hAnsi="Arial" w:cs="Arial"/>
        </w:rPr>
        <w:t xml:space="preserve">was </w:t>
      </w:r>
      <w:r w:rsidR="009D74C9">
        <w:rPr>
          <w:rFonts w:ascii="Arial" w:hAnsi="Arial" w:cs="Arial"/>
        </w:rPr>
        <w:t xml:space="preserve">performed using an amine-carboxylic acid coupling reaction. </w:t>
      </w:r>
      <w:r w:rsidR="00321AF1">
        <w:rPr>
          <w:rFonts w:ascii="Arial" w:hAnsi="Arial" w:cs="Arial"/>
        </w:rPr>
        <w:t xml:space="preserve">Carbohydrate-functionalized polyanhydride nanoparticles showed no adverse consequences after intranasal administration in mice. </w:t>
      </w:r>
      <w:r w:rsidR="0021625F">
        <w:rPr>
          <w:rFonts w:ascii="Arial" w:hAnsi="Arial" w:cs="Arial"/>
        </w:rPr>
        <w:t xml:space="preserve">Histopathology of liver, </w:t>
      </w:r>
      <w:bookmarkStart w:id="0" w:name="_GoBack"/>
      <w:bookmarkEnd w:id="0"/>
      <w:r w:rsidR="0021625F">
        <w:rPr>
          <w:rFonts w:ascii="Arial" w:hAnsi="Arial" w:cs="Arial"/>
        </w:rPr>
        <w:t>kidneys and lungs was analyzed. In addition</w:t>
      </w:r>
      <w:r w:rsidR="00CE5C43">
        <w:rPr>
          <w:rFonts w:ascii="Arial" w:hAnsi="Arial" w:cs="Arial"/>
        </w:rPr>
        <w:t>, analysis of</w:t>
      </w:r>
      <w:r w:rsidR="0021625F">
        <w:rPr>
          <w:rFonts w:ascii="Arial" w:hAnsi="Arial" w:cs="Arial"/>
        </w:rPr>
        <w:t xml:space="preserve"> serum and urine biomarkers </w:t>
      </w:r>
      <w:r w:rsidR="00CE5C43">
        <w:rPr>
          <w:rFonts w:ascii="Arial" w:hAnsi="Arial" w:cs="Arial"/>
        </w:rPr>
        <w:t xml:space="preserve">from mice that received a 5 mg dose of nanoparticle formulations </w:t>
      </w:r>
      <w:r w:rsidR="00107620">
        <w:rPr>
          <w:rFonts w:ascii="Arial" w:hAnsi="Arial" w:cs="Arial"/>
        </w:rPr>
        <w:t xml:space="preserve">subcutaneously </w:t>
      </w:r>
      <w:r w:rsidR="00CE5C43">
        <w:rPr>
          <w:rFonts w:ascii="Arial" w:hAnsi="Arial" w:cs="Arial"/>
        </w:rPr>
        <w:t>showed no</w:t>
      </w:r>
      <w:r w:rsidR="0021625F">
        <w:rPr>
          <w:rFonts w:ascii="Arial" w:hAnsi="Arial" w:cs="Arial"/>
        </w:rPr>
        <w:t xml:space="preserve"> significant differences when compared to </w:t>
      </w:r>
      <w:r w:rsidR="00CE5C43">
        <w:rPr>
          <w:rFonts w:ascii="Arial" w:hAnsi="Arial" w:cs="Arial"/>
        </w:rPr>
        <w:t xml:space="preserve">the corresponding markers from animals that received </w:t>
      </w:r>
      <w:r w:rsidR="0021625F">
        <w:rPr>
          <w:rFonts w:ascii="Arial" w:hAnsi="Arial" w:cs="Arial"/>
        </w:rPr>
        <w:t>saline. T</w:t>
      </w:r>
      <w:r w:rsidR="00C61EA8" w:rsidRPr="00906C8D">
        <w:rPr>
          <w:rFonts w:ascii="Arial" w:hAnsi="Arial" w:cs="Arial"/>
        </w:rPr>
        <w:t xml:space="preserve">he </w:t>
      </w:r>
      <w:r w:rsidR="000868EA">
        <w:rPr>
          <w:rFonts w:ascii="Arial" w:hAnsi="Arial" w:cs="Arial"/>
        </w:rPr>
        <w:t xml:space="preserve">profile of </w:t>
      </w:r>
      <w:r w:rsidR="009D74C9">
        <w:rPr>
          <w:rFonts w:ascii="Arial" w:hAnsi="Arial" w:cs="Arial"/>
        </w:rPr>
        <w:t xml:space="preserve">cellular uptake and biodistribution </w:t>
      </w:r>
      <w:r w:rsidR="00CE5C43">
        <w:rPr>
          <w:rFonts w:ascii="Arial" w:hAnsi="Arial" w:cs="Arial"/>
        </w:rPr>
        <w:t xml:space="preserve">was found to be </w:t>
      </w:r>
      <w:r w:rsidR="009D74C9">
        <w:rPr>
          <w:rFonts w:ascii="Arial" w:hAnsi="Arial" w:cs="Arial"/>
        </w:rPr>
        <w:t xml:space="preserve">dependent on </w:t>
      </w:r>
      <w:r w:rsidR="00CE5C43">
        <w:rPr>
          <w:rFonts w:ascii="Arial" w:hAnsi="Arial" w:cs="Arial"/>
        </w:rPr>
        <w:t xml:space="preserve">the </w:t>
      </w:r>
      <w:r w:rsidR="00C61EA8" w:rsidRPr="00906C8D">
        <w:rPr>
          <w:rFonts w:ascii="Arial" w:hAnsi="Arial" w:cs="Arial"/>
        </w:rPr>
        <w:t xml:space="preserve">surface </w:t>
      </w:r>
      <w:r w:rsidR="009D74C9">
        <w:rPr>
          <w:rFonts w:ascii="Arial" w:hAnsi="Arial" w:cs="Arial"/>
        </w:rPr>
        <w:t xml:space="preserve">functionalization </w:t>
      </w:r>
      <w:r w:rsidR="00C61EA8" w:rsidRPr="00906C8D">
        <w:rPr>
          <w:rFonts w:ascii="Arial" w:hAnsi="Arial" w:cs="Arial"/>
        </w:rPr>
        <w:t xml:space="preserve">of the </w:t>
      </w:r>
      <w:proofErr w:type="gramStart"/>
      <w:r w:rsidR="00C61EA8" w:rsidRPr="00906C8D">
        <w:rPr>
          <w:rFonts w:ascii="Arial" w:hAnsi="Arial" w:cs="Arial"/>
        </w:rPr>
        <w:t>nanoparticles</w:t>
      </w:r>
      <w:r w:rsidR="0021625F">
        <w:rPr>
          <w:rFonts w:ascii="Arial" w:hAnsi="Arial" w:cs="Arial"/>
        </w:rPr>
        <w:t>,</w:t>
      </w:r>
      <w:proofErr w:type="gramEnd"/>
      <w:r w:rsidR="0021625F">
        <w:rPr>
          <w:rFonts w:ascii="Arial" w:hAnsi="Arial" w:cs="Arial"/>
        </w:rPr>
        <w:t xml:space="preserve"> </w:t>
      </w:r>
      <w:r w:rsidR="00CE5C43">
        <w:rPr>
          <w:rFonts w:ascii="Arial" w:hAnsi="Arial" w:cs="Arial"/>
        </w:rPr>
        <w:t xml:space="preserve">however, </w:t>
      </w:r>
      <w:r w:rsidR="0021625F">
        <w:rPr>
          <w:rFonts w:ascii="Arial" w:hAnsi="Arial" w:cs="Arial"/>
        </w:rPr>
        <w:t xml:space="preserve">all </w:t>
      </w:r>
      <w:r w:rsidR="00CE5C43">
        <w:rPr>
          <w:rFonts w:ascii="Arial" w:hAnsi="Arial" w:cs="Arial"/>
        </w:rPr>
        <w:t>the treatment groups displayed</w:t>
      </w:r>
      <w:r w:rsidR="00367213">
        <w:rPr>
          <w:rFonts w:ascii="Arial" w:hAnsi="Arial" w:cs="Arial"/>
        </w:rPr>
        <w:t xml:space="preserve"> enhanced</w:t>
      </w:r>
      <w:r w:rsidR="0021625F">
        <w:rPr>
          <w:rFonts w:ascii="Arial" w:hAnsi="Arial" w:cs="Arial"/>
        </w:rPr>
        <w:t xml:space="preserve"> internalization </w:t>
      </w:r>
      <w:r w:rsidR="00AF4516">
        <w:rPr>
          <w:rFonts w:ascii="Arial" w:hAnsi="Arial" w:cs="Arial"/>
        </w:rPr>
        <w:t>over 96 hours</w:t>
      </w:r>
      <w:r w:rsidR="00EE7DD2" w:rsidRPr="00906C8D">
        <w:rPr>
          <w:rFonts w:ascii="Arial" w:hAnsi="Arial" w:cs="Arial"/>
        </w:rPr>
        <w:t>.</w:t>
      </w:r>
      <w:r w:rsidR="00321F35">
        <w:rPr>
          <w:rFonts w:ascii="Arial" w:hAnsi="Arial" w:cs="Arial"/>
        </w:rPr>
        <w:t xml:space="preserve"> </w:t>
      </w:r>
      <w:r w:rsidR="00CE5C43">
        <w:rPr>
          <w:rFonts w:ascii="Arial" w:hAnsi="Arial" w:cs="Arial"/>
        </w:rPr>
        <w:t xml:space="preserve">We also developed </w:t>
      </w:r>
      <w:r w:rsidR="00321F35">
        <w:rPr>
          <w:rFonts w:ascii="Arial" w:hAnsi="Arial" w:cs="Arial"/>
        </w:rPr>
        <w:t>a novel methodology to track the nanoparticles in lung tissue after paraffin-embedding using immunohistochemistry.</w:t>
      </w:r>
      <w:r w:rsidR="00C61EA8" w:rsidRPr="00906C8D">
        <w:rPr>
          <w:rFonts w:ascii="Arial" w:hAnsi="Arial" w:cs="Arial"/>
        </w:rPr>
        <w:t xml:space="preserve"> </w:t>
      </w:r>
      <w:r w:rsidR="009B1B4E">
        <w:rPr>
          <w:rFonts w:ascii="Arial" w:hAnsi="Arial" w:cs="Arial"/>
        </w:rPr>
        <w:t>Based on these analyses, c</w:t>
      </w:r>
      <w:r w:rsidR="00B77A49">
        <w:rPr>
          <w:rFonts w:ascii="Arial" w:hAnsi="Arial" w:cs="Arial"/>
        </w:rPr>
        <w:t>arbohydrate-</w:t>
      </w:r>
      <w:r w:rsidR="00AF4516">
        <w:rPr>
          <w:rFonts w:ascii="Arial" w:hAnsi="Arial" w:cs="Arial"/>
        </w:rPr>
        <w:t xml:space="preserve">functionalized </w:t>
      </w:r>
      <w:r w:rsidR="00B77A49">
        <w:rPr>
          <w:rFonts w:ascii="Arial" w:hAnsi="Arial" w:cs="Arial"/>
        </w:rPr>
        <w:t xml:space="preserve">nanoparticles </w:t>
      </w:r>
      <w:r w:rsidR="00AF4516">
        <w:rPr>
          <w:rFonts w:ascii="Arial" w:hAnsi="Arial" w:cs="Arial"/>
        </w:rPr>
        <w:t>are safe for</w:t>
      </w:r>
      <w:r w:rsidR="00B77A49">
        <w:rPr>
          <w:rFonts w:ascii="Arial" w:hAnsi="Arial" w:cs="Arial"/>
        </w:rPr>
        <w:t xml:space="preserve"> </w:t>
      </w:r>
      <w:r w:rsidR="00B77A49" w:rsidRPr="009B1B4E">
        <w:rPr>
          <w:rFonts w:ascii="Arial" w:hAnsi="Arial" w:cs="Arial"/>
          <w:i/>
        </w:rPr>
        <w:t>in vivo</w:t>
      </w:r>
      <w:r w:rsidR="00AF4516">
        <w:rPr>
          <w:rFonts w:ascii="Arial" w:hAnsi="Arial" w:cs="Arial"/>
        </w:rPr>
        <w:t xml:space="preserve"> </w:t>
      </w:r>
      <w:proofErr w:type="gramStart"/>
      <w:r w:rsidR="00AF4516">
        <w:rPr>
          <w:rFonts w:ascii="Arial" w:hAnsi="Arial" w:cs="Arial"/>
        </w:rPr>
        <w:t>applications</w:t>
      </w:r>
      <w:r w:rsidR="009B1B4E">
        <w:rPr>
          <w:rFonts w:ascii="Arial" w:hAnsi="Arial" w:cs="Arial"/>
        </w:rPr>
        <w:t>,</w:t>
      </w:r>
      <w:proofErr w:type="gramEnd"/>
      <w:r w:rsidR="009B1B4E">
        <w:rPr>
          <w:rFonts w:ascii="Arial" w:hAnsi="Arial" w:cs="Arial"/>
        </w:rPr>
        <w:t xml:space="preserve"> however, there is a direct effect of the surface</w:t>
      </w:r>
      <w:r w:rsidR="00AF4516">
        <w:rPr>
          <w:rFonts w:ascii="Arial" w:hAnsi="Arial" w:cs="Arial"/>
        </w:rPr>
        <w:t xml:space="preserve"> </w:t>
      </w:r>
      <w:r w:rsidR="009B1B4E">
        <w:rPr>
          <w:rFonts w:ascii="Arial" w:hAnsi="Arial" w:cs="Arial"/>
        </w:rPr>
        <w:t>chemistry on their cellular biodistribution post-administration, which may have an important role in the</w:t>
      </w:r>
      <w:r w:rsidR="00AF4516">
        <w:rPr>
          <w:rFonts w:ascii="Arial" w:hAnsi="Arial" w:cs="Arial"/>
        </w:rPr>
        <w:t>ir</w:t>
      </w:r>
      <w:r w:rsidR="009B1B4E">
        <w:rPr>
          <w:rFonts w:ascii="Arial" w:hAnsi="Arial" w:cs="Arial"/>
        </w:rPr>
        <w:t xml:space="preserve"> </w:t>
      </w:r>
      <w:r w:rsidR="00AF4516">
        <w:rPr>
          <w:rFonts w:ascii="Arial" w:hAnsi="Arial" w:cs="Arial"/>
        </w:rPr>
        <w:t>performance and</w:t>
      </w:r>
      <w:r w:rsidR="009B1B4E">
        <w:rPr>
          <w:rFonts w:ascii="Arial" w:hAnsi="Arial" w:cs="Arial"/>
        </w:rPr>
        <w:t xml:space="preserve"> efficacy.</w:t>
      </w:r>
      <w:r w:rsidR="00367213">
        <w:rPr>
          <w:rFonts w:ascii="Arial" w:hAnsi="Arial" w:cs="Arial"/>
        </w:rPr>
        <w:t xml:space="preserve"> </w:t>
      </w:r>
      <w:r w:rsidR="003C7FD1">
        <w:rPr>
          <w:rFonts w:ascii="Arial" w:hAnsi="Arial" w:cs="Arial"/>
        </w:rPr>
        <w:t xml:space="preserve">This work has important implications </w:t>
      </w:r>
      <w:r w:rsidR="00AF4516">
        <w:rPr>
          <w:rFonts w:ascii="Arial" w:hAnsi="Arial" w:cs="Arial"/>
        </w:rPr>
        <w:t>for</w:t>
      </w:r>
      <w:r w:rsidR="003C7FD1">
        <w:rPr>
          <w:rFonts w:ascii="Arial" w:hAnsi="Arial" w:cs="Arial"/>
        </w:rPr>
        <w:t xml:space="preserve"> </w:t>
      </w:r>
      <w:r w:rsidR="00AF4516">
        <w:rPr>
          <w:rFonts w:ascii="Arial" w:hAnsi="Arial" w:cs="Arial"/>
        </w:rPr>
        <w:t xml:space="preserve">enhancing </w:t>
      </w:r>
      <w:r w:rsidR="003C7FD1">
        <w:rPr>
          <w:rFonts w:ascii="Arial" w:hAnsi="Arial" w:cs="Arial"/>
        </w:rPr>
        <w:t xml:space="preserve">the </w:t>
      </w:r>
      <w:r w:rsidR="00E7118A" w:rsidRPr="003C7FD1">
        <w:rPr>
          <w:rFonts w:ascii="Arial" w:hAnsi="Arial" w:cs="Arial"/>
          <w:i/>
        </w:rPr>
        <w:t>in vivo</w:t>
      </w:r>
      <w:r w:rsidR="00E7118A" w:rsidRPr="00906C8D">
        <w:rPr>
          <w:rFonts w:ascii="Arial" w:hAnsi="Arial" w:cs="Arial"/>
        </w:rPr>
        <w:t xml:space="preserve"> performance of nanoparticle-based </w:t>
      </w:r>
      <w:r w:rsidR="00AF4516" w:rsidRPr="00906C8D">
        <w:rPr>
          <w:rFonts w:ascii="Arial" w:hAnsi="Arial" w:cs="Arial"/>
        </w:rPr>
        <w:t>vaccine delivery</w:t>
      </w:r>
      <w:r w:rsidR="007321AE">
        <w:rPr>
          <w:rFonts w:ascii="Arial" w:hAnsi="Arial" w:cs="Arial"/>
        </w:rPr>
        <w:t xml:space="preserve"> </w:t>
      </w:r>
      <w:r w:rsidR="00E7118A" w:rsidRPr="00906C8D">
        <w:rPr>
          <w:rFonts w:ascii="Arial" w:hAnsi="Arial" w:cs="Arial"/>
        </w:rPr>
        <w:t>systems</w:t>
      </w:r>
      <w:r w:rsidR="007321AE">
        <w:rPr>
          <w:rFonts w:ascii="Arial" w:hAnsi="Arial" w:cs="Arial"/>
        </w:rPr>
        <w:t>.</w:t>
      </w:r>
    </w:p>
    <w:sectPr w:rsidR="003D2D76" w:rsidRPr="00906C8D" w:rsidSect="009B1B4E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505"/>
    <w:rsid w:val="000137F6"/>
    <w:rsid w:val="000868EA"/>
    <w:rsid w:val="000A5A9F"/>
    <w:rsid w:val="00107620"/>
    <w:rsid w:val="0014390A"/>
    <w:rsid w:val="001E05A2"/>
    <w:rsid w:val="001E285A"/>
    <w:rsid w:val="0021625F"/>
    <w:rsid w:val="00237399"/>
    <w:rsid w:val="0025396C"/>
    <w:rsid w:val="00260C63"/>
    <w:rsid w:val="00276DA5"/>
    <w:rsid w:val="00282775"/>
    <w:rsid w:val="00287ACC"/>
    <w:rsid w:val="00321AF1"/>
    <w:rsid w:val="00321F35"/>
    <w:rsid w:val="00332857"/>
    <w:rsid w:val="00367213"/>
    <w:rsid w:val="003B69FC"/>
    <w:rsid w:val="003C7FD1"/>
    <w:rsid w:val="003D2D76"/>
    <w:rsid w:val="003D3FA4"/>
    <w:rsid w:val="003E3ADE"/>
    <w:rsid w:val="003F3B4D"/>
    <w:rsid w:val="00472053"/>
    <w:rsid w:val="004F7988"/>
    <w:rsid w:val="006930F8"/>
    <w:rsid w:val="006C4B25"/>
    <w:rsid w:val="007321AE"/>
    <w:rsid w:val="00895A69"/>
    <w:rsid w:val="00906C8D"/>
    <w:rsid w:val="00994FFA"/>
    <w:rsid w:val="009A6684"/>
    <w:rsid w:val="009B1B4E"/>
    <w:rsid w:val="009D74C9"/>
    <w:rsid w:val="009E5947"/>
    <w:rsid w:val="00AF4516"/>
    <w:rsid w:val="00B50505"/>
    <w:rsid w:val="00B77A49"/>
    <w:rsid w:val="00BE47D5"/>
    <w:rsid w:val="00C115DB"/>
    <w:rsid w:val="00C14078"/>
    <w:rsid w:val="00C61EA8"/>
    <w:rsid w:val="00C76D56"/>
    <w:rsid w:val="00C77BB8"/>
    <w:rsid w:val="00CC6C90"/>
    <w:rsid w:val="00CE094D"/>
    <w:rsid w:val="00CE5C43"/>
    <w:rsid w:val="00D17BE7"/>
    <w:rsid w:val="00D60164"/>
    <w:rsid w:val="00DE1919"/>
    <w:rsid w:val="00E7118A"/>
    <w:rsid w:val="00ED667B"/>
    <w:rsid w:val="00EE7DD2"/>
    <w:rsid w:val="00F3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72F1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7DD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DD2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semiHidden/>
    <w:unhideWhenUsed/>
    <w:rsid w:val="00013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60C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7DD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DD2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semiHidden/>
    <w:unhideWhenUsed/>
    <w:rsid w:val="00013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60C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hem.indiana.edu/about/contact.as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9D6A8112.dotm</Template>
  <TotalTime>3</TotalTime>
  <Pages>1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JG</dc:creator>
  <cp:lastModifiedBy>Vela-Ramirez, Julia E [C B E]</cp:lastModifiedBy>
  <cp:revision>3</cp:revision>
  <dcterms:created xsi:type="dcterms:W3CDTF">2014-05-09T17:10:00Z</dcterms:created>
  <dcterms:modified xsi:type="dcterms:W3CDTF">2014-05-09T17:13:00Z</dcterms:modified>
</cp:coreProperties>
</file>