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7AC" w:rsidRPr="00E57CC5" w:rsidRDefault="006F77AC" w:rsidP="001E1F67">
      <w:pPr>
        <w:pStyle w:val="NormalWeb"/>
        <w:shd w:val="clear" w:color="auto" w:fill="FFFFFF"/>
        <w:spacing w:before="0" w:beforeAutospacing="0" w:after="200" w:afterAutospacing="0"/>
        <w:rPr>
          <w:color w:val="000000"/>
          <w:u w:val="single"/>
        </w:rPr>
      </w:pPr>
      <w:proofErr w:type="gramStart"/>
      <w:r w:rsidRPr="00E57CC5">
        <w:rPr>
          <w:rFonts w:ascii="DIN-Medium" w:hAnsi="DIN-Medium"/>
          <w:u w:val="single"/>
        </w:rPr>
        <w:t xml:space="preserve">Design of a </w:t>
      </w:r>
      <w:r w:rsidRPr="00E57CC5">
        <w:rPr>
          <w:u w:val="single"/>
        </w:rPr>
        <w:t>Large Scale Manufacturing Process and Site for Neural Stem Cells for Spinal Cord Injury Treatment.</w:t>
      </w:r>
      <w:proofErr w:type="gramEnd"/>
      <w:r w:rsidRPr="00E57CC5">
        <w:rPr>
          <w:u w:val="single"/>
        </w:rPr>
        <w:t xml:space="preserve"> </w:t>
      </w:r>
    </w:p>
    <w:p w:rsidR="001E1F67" w:rsidRPr="003A1415" w:rsidRDefault="001E1F67" w:rsidP="001E1F67">
      <w:pPr>
        <w:pStyle w:val="NormalWeb"/>
        <w:shd w:val="clear" w:color="auto" w:fill="FFFFFF"/>
        <w:spacing w:before="0" w:beforeAutospacing="0" w:after="200" w:afterAutospacing="0"/>
        <w:rPr>
          <w:color w:val="222222"/>
        </w:rPr>
      </w:pPr>
      <w:proofErr w:type="spellStart"/>
      <w:r w:rsidRPr="003A1415">
        <w:rPr>
          <w:color w:val="222222"/>
        </w:rPr>
        <w:t>Luqman</w:t>
      </w:r>
      <w:proofErr w:type="spellEnd"/>
      <w:r w:rsidRPr="003A1415">
        <w:rPr>
          <w:color w:val="222222"/>
        </w:rPr>
        <w:t xml:space="preserve"> Ahmad Mahir</w:t>
      </w:r>
      <w:r w:rsidRPr="003A1415">
        <w:rPr>
          <w:color w:val="222222"/>
          <w:vertAlign w:val="superscript"/>
        </w:rPr>
        <w:t>1</w:t>
      </w:r>
      <w:r w:rsidRPr="003A1415">
        <w:rPr>
          <w:color w:val="222222"/>
        </w:rPr>
        <w:t xml:space="preserve">, </w:t>
      </w:r>
      <w:proofErr w:type="spellStart"/>
      <w:r w:rsidRPr="003A1415">
        <w:rPr>
          <w:color w:val="222222"/>
        </w:rPr>
        <w:t>Siti</w:t>
      </w:r>
      <w:proofErr w:type="spellEnd"/>
      <w:r w:rsidRPr="003A1415">
        <w:rPr>
          <w:color w:val="222222"/>
        </w:rPr>
        <w:t xml:space="preserve"> </w:t>
      </w:r>
      <w:proofErr w:type="spellStart"/>
      <w:r w:rsidRPr="003A1415">
        <w:rPr>
          <w:color w:val="222222"/>
        </w:rPr>
        <w:t>Nur</w:t>
      </w:r>
      <w:proofErr w:type="spellEnd"/>
      <w:r w:rsidRPr="003A1415">
        <w:rPr>
          <w:color w:val="222222"/>
        </w:rPr>
        <w:t xml:space="preserve"> </w:t>
      </w:r>
      <w:proofErr w:type="spellStart"/>
      <w:r w:rsidRPr="003A1415">
        <w:rPr>
          <w:color w:val="222222"/>
        </w:rPr>
        <w:t>Aishah</w:t>
      </w:r>
      <w:proofErr w:type="spellEnd"/>
      <w:r w:rsidRPr="003A1415">
        <w:rPr>
          <w:color w:val="222222"/>
        </w:rPr>
        <w:t xml:space="preserve"> Mohd Zain</w:t>
      </w:r>
      <w:r w:rsidRPr="003A1415">
        <w:rPr>
          <w:color w:val="222222"/>
          <w:vertAlign w:val="superscript"/>
        </w:rPr>
        <w:t>1</w:t>
      </w:r>
      <w:r w:rsidRPr="003A1415">
        <w:rPr>
          <w:color w:val="222222"/>
        </w:rPr>
        <w:t xml:space="preserve">, </w:t>
      </w:r>
      <w:proofErr w:type="spellStart"/>
      <w:r w:rsidRPr="003A1415">
        <w:rPr>
          <w:color w:val="222222"/>
        </w:rPr>
        <w:t>Amulya</w:t>
      </w:r>
      <w:proofErr w:type="spellEnd"/>
      <w:r w:rsidRPr="003A1415">
        <w:rPr>
          <w:color w:val="222222"/>
        </w:rPr>
        <w:t xml:space="preserve"> Pervaje</w:t>
      </w:r>
      <w:r w:rsidRPr="003A1415">
        <w:rPr>
          <w:color w:val="222222"/>
          <w:vertAlign w:val="superscript"/>
        </w:rPr>
        <w:t>1</w:t>
      </w:r>
      <w:r w:rsidRPr="003A1415">
        <w:rPr>
          <w:color w:val="222222"/>
        </w:rPr>
        <w:t>, Elaine Qian</w:t>
      </w:r>
      <w:r w:rsidRPr="003A1415">
        <w:rPr>
          <w:color w:val="222222"/>
          <w:vertAlign w:val="superscript"/>
        </w:rPr>
        <w:t>1</w:t>
      </w:r>
      <w:r w:rsidRPr="003A1415">
        <w:rPr>
          <w:color w:val="222222"/>
        </w:rPr>
        <w:t>, Madeline Williams</w:t>
      </w:r>
      <w:r w:rsidRPr="003A1415">
        <w:rPr>
          <w:color w:val="222222"/>
          <w:vertAlign w:val="superscript"/>
        </w:rPr>
        <w:t>1</w:t>
      </w:r>
      <w:r w:rsidRPr="003A1415">
        <w:rPr>
          <w:color w:val="222222"/>
        </w:rPr>
        <w:t>, Tiffany D Rau</w:t>
      </w:r>
      <w:r w:rsidRPr="003A1415">
        <w:rPr>
          <w:color w:val="222222"/>
          <w:vertAlign w:val="superscript"/>
        </w:rPr>
        <w:t>2</w:t>
      </w:r>
    </w:p>
    <w:p w:rsidR="001E1F67" w:rsidRPr="003A1415" w:rsidRDefault="001E1F67" w:rsidP="001E1F67">
      <w:pPr>
        <w:pStyle w:val="NormalWeb"/>
        <w:numPr>
          <w:ilvl w:val="0"/>
          <w:numId w:val="1"/>
        </w:numPr>
        <w:shd w:val="clear" w:color="auto" w:fill="FFFFFF"/>
        <w:spacing w:before="0" w:beforeAutospacing="0" w:after="0" w:afterAutospacing="0"/>
        <w:ind w:left="945"/>
        <w:rPr>
          <w:color w:val="000000"/>
        </w:rPr>
      </w:pPr>
      <w:r w:rsidRPr="003A1415">
        <w:rPr>
          <w:color w:val="000000"/>
        </w:rPr>
        <w:t>Vanderbilt University, Department of Chemical and Bimolecular Engineering, Nashville, TN.</w:t>
      </w:r>
    </w:p>
    <w:p w:rsidR="001E1F67" w:rsidRPr="003A1415" w:rsidRDefault="001E1F67" w:rsidP="001E1F67">
      <w:pPr>
        <w:pStyle w:val="NormalWeb"/>
        <w:numPr>
          <w:ilvl w:val="0"/>
          <w:numId w:val="1"/>
        </w:numPr>
        <w:shd w:val="clear" w:color="auto" w:fill="FFFFFF"/>
        <w:spacing w:before="0" w:beforeAutospacing="0" w:after="200" w:afterAutospacing="0"/>
        <w:ind w:left="945"/>
        <w:rPr>
          <w:color w:val="000000"/>
        </w:rPr>
      </w:pPr>
      <w:r w:rsidRPr="003A1415">
        <w:rPr>
          <w:color w:val="000000"/>
        </w:rPr>
        <w:t>Eli Lilly and Company</w:t>
      </w:r>
      <w:r w:rsidR="00E57CC5">
        <w:rPr>
          <w:color w:val="000000"/>
        </w:rPr>
        <w:t xml:space="preserve">, </w:t>
      </w:r>
    </w:p>
    <w:p w:rsidR="001E1F67" w:rsidRPr="003A1415" w:rsidRDefault="001E1F67" w:rsidP="003A1415">
      <w:pPr>
        <w:ind w:firstLine="585"/>
        <w:rPr>
          <w:rFonts w:ascii="Times New Roman" w:hAnsi="Times New Roman" w:cs="Times New Roman"/>
          <w:sz w:val="24"/>
          <w:szCs w:val="24"/>
        </w:rPr>
      </w:pPr>
      <w:r w:rsidRPr="003A1415">
        <w:rPr>
          <w:rFonts w:ascii="Times New Roman" w:hAnsi="Times New Roman" w:cs="Times New Roman"/>
          <w:sz w:val="24"/>
          <w:szCs w:val="24"/>
        </w:rPr>
        <w:t xml:space="preserve">Approximately 250,000 people in the United States live with chronic spinal </w:t>
      </w:r>
      <w:r w:rsidR="006D0F4F">
        <w:rPr>
          <w:rFonts w:ascii="Times New Roman" w:hAnsi="Times New Roman" w:cs="Times New Roman"/>
          <w:sz w:val="24"/>
          <w:szCs w:val="24"/>
        </w:rPr>
        <w:t>cord injuries (SCI)</w:t>
      </w:r>
      <w:r w:rsidRPr="003A1415">
        <w:rPr>
          <w:rFonts w:ascii="Times New Roman" w:hAnsi="Times New Roman" w:cs="Times New Roman"/>
          <w:sz w:val="24"/>
          <w:szCs w:val="24"/>
        </w:rPr>
        <w:t xml:space="preserve">.  Annually, there are between 12,000 and </w:t>
      </w:r>
      <w:r w:rsidR="006D0F4F">
        <w:rPr>
          <w:rFonts w:ascii="Times New Roman" w:hAnsi="Times New Roman" w:cs="Times New Roman"/>
          <w:sz w:val="24"/>
          <w:szCs w:val="24"/>
        </w:rPr>
        <w:t>20,000 new patients with SCI</w:t>
      </w:r>
      <w:r w:rsidRPr="003A1415">
        <w:rPr>
          <w:rFonts w:ascii="Times New Roman" w:hAnsi="Times New Roman" w:cs="Times New Roman"/>
          <w:sz w:val="24"/>
          <w:szCs w:val="24"/>
        </w:rPr>
        <w:t>.  Though there are many treatments currently available for this injury, total motor and neural function restoration is not typ</w:t>
      </w:r>
      <w:r w:rsidR="006D0F4F">
        <w:rPr>
          <w:rFonts w:ascii="Times New Roman" w:hAnsi="Times New Roman" w:cs="Times New Roman"/>
          <w:sz w:val="24"/>
          <w:szCs w:val="24"/>
        </w:rPr>
        <w:t>ically achieved.  As a result, a therapeutic able to aid in spinal cord restoration and remain compliant with current federal regulations is desired.</w:t>
      </w:r>
      <w:r w:rsidR="009565BB">
        <w:rPr>
          <w:rFonts w:ascii="Times New Roman" w:hAnsi="Times New Roman" w:cs="Times New Roman"/>
          <w:sz w:val="24"/>
          <w:szCs w:val="24"/>
        </w:rPr>
        <w:t xml:space="preserve"> </w:t>
      </w:r>
    </w:p>
    <w:p w:rsidR="00781A67" w:rsidRDefault="001E1F67" w:rsidP="003A1415">
      <w:pPr>
        <w:ind w:firstLine="585"/>
        <w:rPr>
          <w:rFonts w:ascii="Times New Roman" w:hAnsi="Times New Roman" w:cs="Times New Roman"/>
          <w:sz w:val="24"/>
          <w:szCs w:val="24"/>
        </w:rPr>
      </w:pPr>
      <w:r w:rsidRPr="003A1415">
        <w:rPr>
          <w:rFonts w:ascii="Times New Roman" w:hAnsi="Times New Roman" w:cs="Times New Roman"/>
          <w:sz w:val="24"/>
          <w:szCs w:val="24"/>
        </w:rPr>
        <w:t xml:space="preserve">Recently, </w:t>
      </w:r>
      <w:r w:rsidR="006D0F4F">
        <w:rPr>
          <w:rFonts w:ascii="Times New Roman" w:hAnsi="Times New Roman" w:cs="Times New Roman"/>
          <w:sz w:val="24"/>
          <w:szCs w:val="24"/>
        </w:rPr>
        <w:t xml:space="preserve">use of </w:t>
      </w:r>
      <w:r w:rsidR="00782D0C">
        <w:rPr>
          <w:rFonts w:ascii="Times New Roman" w:hAnsi="Times New Roman" w:cs="Times New Roman"/>
          <w:sz w:val="24"/>
          <w:szCs w:val="24"/>
        </w:rPr>
        <w:t xml:space="preserve">neural </w:t>
      </w:r>
      <w:r w:rsidR="006D0F4F">
        <w:rPr>
          <w:rFonts w:ascii="Times New Roman" w:hAnsi="Times New Roman" w:cs="Times New Roman"/>
          <w:sz w:val="24"/>
          <w:szCs w:val="24"/>
        </w:rPr>
        <w:t>stem cells for treatment of this injury has been investigated because of the cell’s</w:t>
      </w:r>
      <w:r w:rsidRPr="003A1415">
        <w:rPr>
          <w:rFonts w:ascii="Times New Roman" w:hAnsi="Times New Roman" w:cs="Times New Roman"/>
          <w:sz w:val="24"/>
          <w:szCs w:val="24"/>
        </w:rPr>
        <w:t xml:space="preserve"> </w:t>
      </w:r>
      <w:proofErr w:type="spellStart"/>
      <w:r w:rsidRPr="003A1415">
        <w:rPr>
          <w:rFonts w:ascii="Times New Roman" w:hAnsi="Times New Roman" w:cs="Times New Roman"/>
          <w:sz w:val="24"/>
          <w:szCs w:val="24"/>
        </w:rPr>
        <w:t>mult</w:t>
      </w:r>
      <w:r w:rsidR="00782D0C">
        <w:rPr>
          <w:rFonts w:ascii="Times New Roman" w:hAnsi="Times New Roman" w:cs="Times New Roman"/>
          <w:sz w:val="24"/>
          <w:szCs w:val="24"/>
        </w:rPr>
        <w:t>ipotency</w:t>
      </w:r>
      <w:proofErr w:type="spellEnd"/>
      <w:r w:rsidR="00782D0C">
        <w:rPr>
          <w:rFonts w:ascii="Times New Roman" w:hAnsi="Times New Roman" w:cs="Times New Roman"/>
          <w:sz w:val="24"/>
          <w:szCs w:val="24"/>
        </w:rPr>
        <w:t xml:space="preserve"> and its ability to aid in spinal cord repair</w:t>
      </w:r>
      <w:r w:rsidRPr="003A1415">
        <w:rPr>
          <w:rFonts w:ascii="Times New Roman" w:hAnsi="Times New Roman" w:cs="Times New Roman"/>
          <w:sz w:val="24"/>
          <w:szCs w:val="24"/>
        </w:rPr>
        <w:t xml:space="preserve">.  </w:t>
      </w:r>
      <w:r w:rsidR="00782D0C">
        <w:rPr>
          <w:rFonts w:ascii="Times New Roman" w:hAnsi="Times New Roman" w:cs="Times New Roman"/>
          <w:sz w:val="24"/>
          <w:szCs w:val="24"/>
        </w:rPr>
        <w:t xml:space="preserve">Mesenchymal stem cells are able to differentiate into neural stem cells and can be separated from discarded umbilical cord tissue with relative ease.  </w:t>
      </w:r>
      <w:r w:rsidR="009565BB">
        <w:rPr>
          <w:rFonts w:ascii="Times New Roman" w:hAnsi="Times New Roman" w:cs="Times New Roman"/>
          <w:sz w:val="24"/>
          <w:szCs w:val="24"/>
        </w:rPr>
        <w:t xml:space="preserve">Discovering and obtaining proof of concept and then efficacy and safety for life improving therapeutics is only part of the path to bring products to the patients.  The ability to make quantities large enough for clinical trials and then to meet commercial targets is a challenge especially in the area of stem cells. </w:t>
      </w:r>
      <w:r w:rsidR="00782D0C">
        <w:rPr>
          <w:rFonts w:ascii="Times New Roman" w:hAnsi="Times New Roman" w:cs="Times New Roman"/>
          <w:sz w:val="24"/>
          <w:szCs w:val="24"/>
        </w:rPr>
        <w:t xml:space="preserve">This work </w:t>
      </w:r>
      <w:r w:rsidR="009565BB">
        <w:rPr>
          <w:rFonts w:ascii="Times New Roman" w:hAnsi="Times New Roman" w:cs="Times New Roman"/>
          <w:sz w:val="24"/>
          <w:szCs w:val="24"/>
        </w:rPr>
        <w:t xml:space="preserve">explores </w:t>
      </w:r>
      <w:r w:rsidR="002463A6">
        <w:rPr>
          <w:rFonts w:ascii="Times New Roman" w:hAnsi="Times New Roman" w:cs="Times New Roman"/>
          <w:sz w:val="24"/>
          <w:szCs w:val="24"/>
        </w:rPr>
        <w:t>a proposed</w:t>
      </w:r>
      <w:r w:rsidR="00782D0C">
        <w:rPr>
          <w:rFonts w:ascii="Times New Roman" w:hAnsi="Times New Roman" w:cs="Times New Roman"/>
          <w:sz w:val="24"/>
          <w:szCs w:val="24"/>
        </w:rPr>
        <w:t xml:space="preserve"> manufacturing process and facility design for</w:t>
      </w:r>
      <w:r w:rsidR="00816734">
        <w:rPr>
          <w:rFonts w:ascii="Times New Roman" w:hAnsi="Times New Roman" w:cs="Times New Roman"/>
          <w:sz w:val="24"/>
          <w:szCs w:val="24"/>
        </w:rPr>
        <w:t xml:space="preserve"> a </w:t>
      </w:r>
      <w:r w:rsidR="00782D0C">
        <w:rPr>
          <w:rFonts w:ascii="Times New Roman" w:hAnsi="Times New Roman" w:cs="Times New Roman"/>
          <w:sz w:val="24"/>
          <w:szCs w:val="24"/>
        </w:rPr>
        <w:t>target market of 15,000 patients per year</w:t>
      </w:r>
      <w:r w:rsidRPr="003A1415">
        <w:rPr>
          <w:rFonts w:ascii="Times New Roman" w:hAnsi="Times New Roman" w:cs="Times New Roman"/>
          <w:sz w:val="24"/>
          <w:szCs w:val="24"/>
        </w:rPr>
        <w:t xml:space="preserve">.  </w:t>
      </w:r>
      <w:r w:rsidR="002463A6">
        <w:rPr>
          <w:rFonts w:ascii="Times New Roman" w:hAnsi="Times New Roman" w:cs="Times New Roman"/>
          <w:sz w:val="24"/>
          <w:szCs w:val="24"/>
        </w:rPr>
        <w:t>With new treatments and ways to manufacture those treatments</w:t>
      </w:r>
      <w:r w:rsidRPr="003A1415">
        <w:rPr>
          <w:rFonts w:ascii="Times New Roman" w:hAnsi="Times New Roman" w:cs="Times New Roman"/>
          <w:sz w:val="24"/>
          <w:szCs w:val="24"/>
        </w:rPr>
        <w:t xml:space="preserve">, it is believed that individuals with </w:t>
      </w:r>
      <w:r w:rsidR="002463A6">
        <w:rPr>
          <w:rFonts w:ascii="Times New Roman" w:hAnsi="Times New Roman" w:cs="Times New Roman"/>
          <w:sz w:val="24"/>
          <w:szCs w:val="24"/>
        </w:rPr>
        <w:t xml:space="preserve">ailments such as </w:t>
      </w:r>
      <w:r w:rsidRPr="003A1415">
        <w:rPr>
          <w:rFonts w:ascii="Times New Roman" w:hAnsi="Times New Roman" w:cs="Times New Roman"/>
          <w:sz w:val="24"/>
          <w:szCs w:val="24"/>
        </w:rPr>
        <w:t>spinal cord injuries will have</w:t>
      </w:r>
      <w:r w:rsidR="002463A6">
        <w:rPr>
          <w:rFonts w:ascii="Times New Roman" w:hAnsi="Times New Roman" w:cs="Times New Roman"/>
          <w:sz w:val="24"/>
          <w:szCs w:val="24"/>
        </w:rPr>
        <w:t xml:space="preserve"> a better quality of life. </w:t>
      </w:r>
    </w:p>
    <w:p w:rsidR="00E57CC5" w:rsidRDefault="00E57CC5" w:rsidP="003A1415">
      <w:pPr>
        <w:ind w:firstLine="585"/>
        <w:rPr>
          <w:rFonts w:ascii="Times New Roman" w:hAnsi="Times New Roman" w:cs="Times New Roman"/>
          <w:sz w:val="24"/>
          <w:szCs w:val="24"/>
        </w:rPr>
      </w:pPr>
    </w:p>
    <w:p w:rsidR="00E57CC5" w:rsidRDefault="00E57CC5" w:rsidP="003A1415">
      <w:pPr>
        <w:ind w:firstLine="585"/>
        <w:rPr>
          <w:rFonts w:ascii="Times New Roman" w:hAnsi="Times New Roman" w:cs="Times New Roman"/>
          <w:sz w:val="24"/>
          <w:szCs w:val="24"/>
        </w:rPr>
      </w:pPr>
      <w:r>
        <w:rPr>
          <w:rFonts w:ascii="Times New Roman" w:hAnsi="Times New Roman" w:cs="Times New Roman"/>
          <w:sz w:val="24"/>
          <w:szCs w:val="24"/>
        </w:rPr>
        <w:t>Contact Information of Presenter:</w:t>
      </w:r>
    </w:p>
    <w:p w:rsidR="00E57CC5" w:rsidRDefault="00E57CC5" w:rsidP="003A1415">
      <w:pPr>
        <w:ind w:firstLine="585"/>
        <w:rPr>
          <w:rFonts w:ascii="Times New Roman" w:hAnsi="Times New Roman" w:cs="Times New Roman"/>
          <w:sz w:val="24"/>
          <w:szCs w:val="24"/>
        </w:rPr>
      </w:pPr>
      <w:r>
        <w:rPr>
          <w:rFonts w:ascii="Times New Roman" w:hAnsi="Times New Roman" w:cs="Times New Roman"/>
          <w:sz w:val="24"/>
          <w:szCs w:val="24"/>
        </w:rPr>
        <w:t>Tiffany D Rau, PhD</w:t>
      </w:r>
    </w:p>
    <w:p w:rsidR="00E57CC5" w:rsidRDefault="00E57CC5" w:rsidP="003A1415">
      <w:pPr>
        <w:ind w:firstLine="585"/>
        <w:rPr>
          <w:rFonts w:ascii="Times New Roman" w:hAnsi="Times New Roman" w:cs="Times New Roman"/>
          <w:sz w:val="24"/>
          <w:szCs w:val="24"/>
        </w:rPr>
      </w:pPr>
      <w:r>
        <w:rPr>
          <w:rFonts w:ascii="Times New Roman" w:hAnsi="Times New Roman" w:cs="Times New Roman"/>
          <w:sz w:val="24"/>
          <w:szCs w:val="24"/>
        </w:rPr>
        <w:t>Eli Lilly and Company</w:t>
      </w:r>
    </w:p>
    <w:p w:rsidR="00E57CC5" w:rsidRDefault="00E57CC5" w:rsidP="003A1415">
      <w:pPr>
        <w:ind w:firstLine="585"/>
        <w:rPr>
          <w:rFonts w:ascii="Times New Roman" w:hAnsi="Times New Roman" w:cs="Times New Roman"/>
          <w:sz w:val="24"/>
          <w:szCs w:val="24"/>
        </w:rPr>
      </w:pPr>
      <w:r>
        <w:rPr>
          <w:rFonts w:ascii="Times New Roman" w:hAnsi="Times New Roman" w:cs="Times New Roman"/>
          <w:sz w:val="24"/>
          <w:szCs w:val="24"/>
        </w:rPr>
        <w:t>Center of Fermentation Excellence</w:t>
      </w:r>
    </w:p>
    <w:p w:rsidR="00E57CC5" w:rsidRDefault="001630E0" w:rsidP="003A1415">
      <w:pPr>
        <w:ind w:firstLine="585"/>
        <w:rPr>
          <w:rFonts w:ascii="Times New Roman" w:hAnsi="Times New Roman" w:cs="Times New Roman"/>
          <w:sz w:val="24"/>
          <w:szCs w:val="24"/>
        </w:rPr>
      </w:pPr>
      <w:hyperlink r:id="rId7" w:history="1">
        <w:r w:rsidR="00E57CC5" w:rsidRPr="007277A1">
          <w:rPr>
            <w:rStyle w:val="Hyperlink"/>
            <w:rFonts w:ascii="Times New Roman" w:hAnsi="Times New Roman" w:cs="Times New Roman"/>
            <w:sz w:val="24"/>
            <w:szCs w:val="24"/>
          </w:rPr>
          <w:t>tiffanyrau@aol.com</w:t>
        </w:r>
      </w:hyperlink>
      <w:r w:rsidR="00E57CC5">
        <w:rPr>
          <w:rFonts w:ascii="Times New Roman" w:hAnsi="Times New Roman" w:cs="Times New Roman"/>
          <w:sz w:val="24"/>
          <w:szCs w:val="24"/>
        </w:rPr>
        <w:t xml:space="preserve">  and </w:t>
      </w:r>
      <w:hyperlink r:id="rId8" w:history="1">
        <w:r w:rsidR="00E57CC5" w:rsidRPr="007277A1">
          <w:rPr>
            <w:rStyle w:val="Hyperlink"/>
            <w:rFonts w:ascii="Times New Roman" w:hAnsi="Times New Roman" w:cs="Times New Roman"/>
            <w:sz w:val="24"/>
            <w:szCs w:val="24"/>
          </w:rPr>
          <w:t>rau_tiffany_d@lilly.com</w:t>
        </w:r>
      </w:hyperlink>
    </w:p>
    <w:p w:rsidR="00E57CC5" w:rsidRPr="003A1415" w:rsidRDefault="00E57CC5" w:rsidP="003A1415">
      <w:pPr>
        <w:ind w:firstLine="585"/>
        <w:rPr>
          <w:rFonts w:ascii="Times New Roman" w:hAnsi="Times New Roman" w:cs="Times New Roman"/>
          <w:sz w:val="24"/>
          <w:szCs w:val="24"/>
        </w:rPr>
      </w:pPr>
      <w:r>
        <w:rPr>
          <w:rFonts w:ascii="Times New Roman" w:hAnsi="Times New Roman" w:cs="Times New Roman"/>
          <w:sz w:val="24"/>
          <w:szCs w:val="24"/>
        </w:rPr>
        <w:t xml:space="preserve">25 </w:t>
      </w:r>
      <w:proofErr w:type="spellStart"/>
      <w:r>
        <w:rPr>
          <w:rFonts w:ascii="Times New Roman" w:hAnsi="Times New Roman" w:cs="Times New Roman"/>
          <w:sz w:val="24"/>
          <w:szCs w:val="24"/>
        </w:rPr>
        <w:t>Timberly</w:t>
      </w:r>
      <w:proofErr w:type="spellEnd"/>
      <w:r>
        <w:rPr>
          <w:rFonts w:ascii="Times New Roman" w:hAnsi="Times New Roman" w:cs="Times New Roman"/>
          <w:sz w:val="24"/>
          <w:szCs w:val="24"/>
        </w:rPr>
        <w:t xml:space="preserve"> Drive Lake Charles, LA </w:t>
      </w:r>
      <w:bookmarkStart w:id="0" w:name="_GoBack"/>
      <w:r>
        <w:rPr>
          <w:rFonts w:ascii="Times New Roman" w:hAnsi="Times New Roman" w:cs="Times New Roman"/>
          <w:sz w:val="24"/>
          <w:szCs w:val="24"/>
        </w:rPr>
        <w:t>70605</w:t>
      </w:r>
      <w:bookmarkEnd w:id="0"/>
    </w:p>
    <w:sectPr w:rsidR="00E57CC5" w:rsidRPr="003A1415" w:rsidSect="00552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IN-Medium">
    <w:altName w:val="Vrinda"/>
    <w:charset w:val="00"/>
    <w:family w:val="swiss"/>
    <w:pitch w:val="variable"/>
    <w:sig w:usb0="00000003" w:usb1="10002048"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7596F"/>
    <w:multiLevelType w:val="multilevel"/>
    <w:tmpl w:val="5E96F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F67"/>
    <w:rsid w:val="001630E0"/>
    <w:rsid w:val="001E1F67"/>
    <w:rsid w:val="002463A6"/>
    <w:rsid w:val="003A1415"/>
    <w:rsid w:val="00526910"/>
    <w:rsid w:val="0055210E"/>
    <w:rsid w:val="006C397D"/>
    <w:rsid w:val="006D0F4F"/>
    <w:rsid w:val="006F77AC"/>
    <w:rsid w:val="007634ED"/>
    <w:rsid w:val="00781A67"/>
    <w:rsid w:val="00782D0C"/>
    <w:rsid w:val="00816734"/>
    <w:rsid w:val="008F48ED"/>
    <w:rsid w:val="00923302"/>
    <w:rsid w:val="009565BB"/>
    <w:rsid w:val="009F55FC"/>
    <w:rsid w:val="00E14675"/>
    <w:rsid w:val="00E57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1F6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57C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CC5"/>
    <w:rPr>
      <w:rFonts w:ascii="Tahoma" w:hAnsi="Tahoma" w:cs="Tahoma"/>
      <w:sz w:val="16"/>
      <w:szCs w:val="16"/>
    </w:rPr>
  </w:style>
  <w:style w:type="character" w:styleId="Hyperlink">
    <w:name w:val="Hyperlink"/>
    <w:basedOn w:val="DefaultParagraphFont"/>
    <w:uiPriority w:val="99"/>
    <w:unhideWhenUsed/>
    <w:rsid w:val="00E57CC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1F6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57C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CC5"/>
    <w:rPr>
      <w:rFonts w:ascii="Tahoma" w:hAnsi="Tahoma" w:cs="Tahoma"/>
      <w:sz w:val="16"/>
      <w:szCs w:val="16"/>
    </w:rPr>
  </w:style>
  <w:style w:type="character" w:styleId="Hyperlink">
    <w:name w:val="Hyperlink"/>
    <w:basedOn w:val="DefaultParagraphFont"/>
    <w:uiPriority w:val="99"/>
    <w:unhideWhenUsed/>
    <w:rsid w:val="00E57C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33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u_tiffany_d@lilly.com" TargetMode="External"/><Relationship Id="rId3" Type="http://schemas.openxmlformats.org/officeDocument/2006/relationships/styles" Target="styles.xml"/><Relationship Id="rId7" Type="http://schemas.openxmlformats.org/officeDocument/2006/relationships/hyperlink" Target="mailto:tiffanyrau@ao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11A73-0336-4460-B061-144ECAB38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madeline williams</dc:creator>
  <cp:lastModifiedBy>Kristine Chin</cp:lastModifiedBy>
  <cp:revision>2</cp:revision>
  <dcterms:created xsi:type="dcterms:W3CDTF">2014-08-11T17:39:00Z</dcterms:created>
  <dcterms:modified xsi:type="dcterms:W3CDTF">2014-08-11T17:39:00Z</dcterms:modified>
</cp:coreProperties>
</file>