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8C3" w:rsidRPr="00371A1C" w:rsidRDefault="00BF0F22">
      <w:pPr>
        <w:rPr>
          <w:rFonts w:ascii="Times New Roman" w:hAnsi="Times New Roman" w:cs="Times New Roman"/>
        </w:rPr>
      </w:pPr>
      <w:r w:rsidRPr="00371A1C">
        <w:rPr>
          <w:rFonts w:ascii="Times New Roman" w:hAnsi="Times New Roman" w:cs="Times New Roman"/>
        </w:rPr>
        <w:t xml:space="preserve">Fibrous encapsulation occurs as a result of the implantation of devices such as pacemakers, artificial breast implants, and micro-encapsulated islet cells used in the treatment of type 1 diabetes.  The foreign body response (FBR) is responsible for the development of the fibrous capsule, which is often detrimental to the function of the implanted device. The FBR consists of a cascade of events involving many immune cells and cytokines, eventually leading to the differentiation of fibroblasts into </w:t>
      </w:r>
      <w:proofErr w:type="spellStart"/>
      <w:r w:rsidRPr="00371A1C">
        <w:rPr>
          <w:rFonts w:ascii="Times New Roman" w:hAnsi="Times New Roman" w:cs="Times New Roman"/>
        </w:rPr>
        <w:t>myofibroblasts</w:t>
      </w:r>
      <w:proofErr w:type="spellEnd"/>
      <w:r w:rsidRPr="00371A1C">
        <w:rPr>
          <w:rFonts w:ascii="Times New Roman" w:hAnsi="Times New Roman" w:cs="Times New Roman"/>
        </w:rPr>
        <w:t xml:space="preserve"> (MFs). MFs secrete and contract ECM components, including collagen, to form a fibrous capsule around the implant. In the case of encapsulated islet cells, this fibrous capsule prevents diffusion of insulin and other factors, ultimately rendering the treatment ineffective.  The </w:t>
      </w:r>
      <w:r w:rsidRPr="00371A1C">
        <w:rPr>
          <w:rFonts w:ascii="Times New Roman" w:hAnsi="Times New Roman" w:cs="Times New Roman"/>
          <w:b/>
        </w:rPr>
        <w:t xml:space="preserve">objective </w:t>
      </w:r>
      <w:r w:rsidRPr="00371A1C">
        <w:rPr>
          <w:rFonts w:ascii="Times New Roman" w:hAnsi="Times New Roman" w:cs="Times New Roman"/>
        </w:rPr>
        <w:t>of our project is to significantly reduce the thickness of the fibrous capsule, allowing proper function of the device. It is important, however, that a small amount of fibrous encapsulation occur, as this will facilita</w:t>
      </w:r>
      <w:r w:rsidR="008B7D90" w:rsidRPr="00371A1C">
        <w:rPr>
          <w:rFonts w:ascii="Times New Roman" w:hAnsi="Times New Roman" w:cs="Times New Roman"/>
        </w:rPr>
        <w:t>te incorporation</w:t>
      </w:r>
      <w:r w:rsidRPr="00371A1C">
        <w:rPr>
          <w:rFonts w:ascii="Times New Roman" w:hAnsi="Times New Roman" w:cs="Times New Roman"/>
        </w:rPr>
        <w:t xml:space="preserve"> of the implant by providing wound closure. We will achieve our objective by using </w:t>
      </w:r>
      <w:proofErr w:type="spellStart"/>
      <w:r w:rsidRPr="00371A1C">
        <w:rPr>
          <w:rFonts w:ascii="Times New Roman" w:hAnsi="Times New Roman" w:cs="Times New Roman"/>
        </w:rPr>
        <w:t>amidine</w:t>
      </w:r>
      <w:proofErr w:type="spellEnd"/>
      <w:r w:rsidRPr="00371A1C">
        <w:rPr>
          <w:rFonts w:ascii="Times New Roman" w:hAnsi="Times New Roman" w:cs="Times New Roman"/>
        </w:rPr>
        <w:t xml:space="preserve">-like modifications of poly-L-arginine (PLR) to coat alginate, which, in turn, will cover the implant. The </w:t>
      </w:r>
      <w:proofErr w:type="spellStart"/>
      <w:r w:rsidRPr="00371A1C">
        <w:rPr>
          <w:rFonts w:ascii="Times New Roman" w:hAnsi="Times New Roman" w:cs="Times New Roman"/>
        </w:rPr>
        <w:t>amidine</w:t>
      </w:r>
      <w:proofErr w:type="spellEnd"/>
      <w:r w:rsidRPr="00371A1C">
        <w:rPr>
          <w:rFonts w:ascii="Times New Roman" w:hAnsi="Times New Roman" w:cs="Times New Roman"/>
        </w:rPr>
        <w:t xml:space="preserve">-like functional groups within these modifications inhibit matrix </w:t>
      </w:r>
      <w:proofErr w:type="spellStart"/>
      <w:r w:rsidRPr="00371A1C">
        <w:rPr>
          <w:rFonts w:ascii="Times New Roman" w:hAnsi="Times New Roman" w:cs="Times New Roman"/>
        </w:rPr>
        <w:t>metalloproteinases</w:t>
      </w:r>
      <w:proofErr w:type="spellEnd"/>
      <w:r w:rsidRPr="00371A1C">
        <w:rPr>
          <w:rFonts w:ascii="Times New Roman" w:hAnsi="Times New Roman" w:cs="Times New Roman"/>
        </w:rPr>
        <w:t xml:space="preserve"> (MMPs), which are part of </w:t>
      </w:r>
      <w:bookmarkStart w:id="0" w:name="_GoBack"/>
      <w:bookmarkEnd w:id="0"/>
      <w:r w:rsidRPr="00371A1C">
        <w:rPr>
          <w:rFonts w:ascii="Times New Roman" w:hAnsi="Times New Roman" w:cs="Times New Roman"/>
        </w:rPr>
        <w:t>the FBR that leads to the formation of the fibrous capsule. Inhibition of MMPs will impede cleavage of latent transforming growth factor beta (L-TGF-β) into transforming growth factor beta (TGF-β), an important cytokine responsible for stimulating fibroblast to MF differentiation. Complete prevention of TGF-β activity means that the presence of other cytokines, such as interleukin-4 (IL-4), that lead to MFs, will be important to provide the small amount of fibrous encaps</w:t>
      </w:r>
      <w:r w:rsidR="008B7D90" w:rsidRPr="00371A1C">
        <w:rPr>
          <w:rFonts w:ascii="Times New Roman" w:hAnsi="Times New Roman" w:cs="Times New Roman"/>
        </w:rPr>
        <w:t>ulation necessary for incorporation</w:t>
      </w:r>
      <w:r w:rsidRPr="00371A1C">
        <w:rPr>
          <w:rFonts w:ascii="Times New Roman" w:hAnsi="Times New Roman" w:cs="Times New Roman"/>
        </w:rPr>
        <w:t xml:space="preserve"> of the implant. My presentation will focus on the effect of our materials on IL-4 induced fibroblast to MF differentiation. I will discuss the viability of NIH/3t3 fibroblasts on these biomaterials in the presence of IL-4, as well as evidence that IL-4 induced differentiation is not compromised on these surfaces. It is often important for the function of implants to be adjacent to vasculature; therefore, vascular endothelial growth factor (VEGF), which is produced by fibroblasts and MFs, will be analyzed on the surfaces of these materials to ensure that MMP inhibition does not prevent secretion of this molecule.</w:t>
      </w:r>
    </w:p>
    <w:sectPr w:rsidR="00D928C3" w:rsidRPr="00371A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F22"/>
    <w:rsid w:val="00371A1C"/>
    <w:rsid w:val="008B7D90"/>
    <w:rsid w:val="00BF0F22"/>
    <w:rsid w:val="00C95F3F"/>
    <w:rsid w:val="00D928C3"/>
    <w:rsid w:val="00E45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138EF3-B220-4314-ABB4-83CCFE445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371</Words>
  <Characters>2115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Le-Denmat, Catherine E</dc:creator>
  <cp:keywords/>
  <dc:description/>
  <cp:lastModifiedBy>catherine ld</cp:lastModifiedBy>
  <cp:revision>2</cp:revision>
  <dcterms:created xsi:type="dcterms:W3CDTF">2014-10-04T16:11:00Z</dcterms:created>
  <dcterms:modified xsi:type="dcterms:W3CDTF">2014-10-04T16:11:00Z</dcterms:modified>
</cp:coreProperties>
</file>