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CA5" w:rsidRPr="009C0CA5" w:rsidRDefault="009C0CA5" w:rsidP="009C0CA5">
      <w:r w:rsidRPr="009C0CA5">
        <w:t>High-energy and high-power electrical energy storage (EES) devices are in need of constant</w:t>
      </w:r>
      <w:bookmarkStart w:id="0" w:name="_GoBack"/>
      <w:bookmarkEnd w:id="0"/>
      <w:r w:rsidRPr="009C0CA5">
        <w:t xml:space="preserve"> improvement due to the rapid expanse of technology in today’s society. Electrical Double Layer Capacitors (EDLCs) are one type of high-power EES devices that store energy as charge at the electrode-electrolyte interface. This research focuses on developing an EDLC based on solid-state gel electrolytes by optimizing an ionic liquid electrolyte in Succinonitrile matrix, which expands the applicability of conventional liquid EDLCs.</w:t>
      </w:r>
    </w:p>
    <w:p w:rsidR="009C0CA5" w:rsidRDefault="009C0CA5" w:rsidP="009C0CA5">
      <w:r>
        <w:t>In order to do this s</w:t>
      </w:r>
      <w:r w:rsidRPr="009C0CA5">
        <w:t>ymmetric cells with Activated C</w:t>
      </w:r>
      <w:r>
        <w:t xml:space="preserve">arbon (AC) electrodes were </w:t>
      </w:r>
      <w:r w:rsidRPr="009C0CA5">
        <w:t>fabricated  with the following three ionic liquid electrolytes (</w:t>
      </w:r>
      <w:r>
        <w:t xml:space="preserve">soaked in </w:t>
      </w:r>
      <w:proofErr w:type="spellStart"/>
      <w:r>
        <w:t>glassfiber</w:t>
      </w:r>
      <w:proofErr w:type="spellEnd"/>
      <w:r>
        <w:t xml:space="preserve"> separator);</w:t>
      </w:r>
      <w:r w:rsidRPr="009C0CA5">
        <w:tab/>
        <w:t>Ionic Liquid (IL) 1-butyl-3-methylimidazolium tetrafluoroborate (BMI-BF</w:t>
      </w:r>
      <w:r w:rsidRPr="009C0CA5">
        <w:rPr>
          <w:vertAlign w:val="subscript"/>
        </w:rPr>
        <w:t>4</w:t>
      </w:r>
      <w:r w:rsidRPr="009C0CA5">
        <w:t>)</w:t>
      </w:r>
      <w:r>
        <w:t xml:space="preserve">, </w:t>
      </w:r>
      <w:r w:rsidR="00E46B94">
        <w:t>IL to P</w:t>
      </w:r>
      <w:r w:rsidRPr="009C0CA5">
        <w:t>ropylene Carbonate (PC)</w:t>
      </w:r>
      <w:r w:rsidR="00E46B94">
        <w:t xml:space="preserve"> mixture in a 9:1</w:t>
      </w:r>
      <w:r w:rsidRPr="009C0CA5">
        <w:t xml:space="preserve"> (v/v)</w:t>
      </w:r>
      <w:r w:rsidR="00E46B94">
        <w:t xml:space="preserve"> ratio, and IL : Propylene Carbonate (PC) mixture in an</w:t>
      </w:r>
      <w:r w:rsidRPr="00E46B94">
        <w:t xml:space="preserve"> 8:2 (v/v)</w:t>
      </w:r>
      <w:r w:rsidR="00E46B94">
        <w:t xml:space="preserve"> ratio. These previous cells comprised the liquid electrolyte that was optimized. The gel polymer electrolytes were comprised of symmetric cells </w:t>
      </w:r>
      <w:r w:rsidRPr="009C0CA5">
        <w:t xml:space="preserve">fabricated via drop-casting gels over AC electrodes. Gel electrolytes were prepared using </w:t>
      </w:r>
      <w:proofErr w:type="gramStart"/>
      <w:r w:rsidRPr="009C0CA5">
        <w:t>Poly(</w:t>
      </w:r>
      <w:proofErr w:type="gramEnd"/>
      <w:r w:rsidRPr="009C0CA5">
        <w:t>vinylidene fluoride co-hexafluoropropylene) (</w:t>
      </w:r>
      <w:proofErr w:type="spellStart"/>
      <w:r w:rsidRPr="009C0CA5">
        <w:t>PVdF</w:t>
      </w:r>
      <w:proofErr w:type="spellEnd"/>
      <w:r w:rsidRPr="009C0CA5">
        <w:t>-HFP)/ Succinonitrile (SN) matrix with BMI-BF</w:t>
      </w:r>
      <w:r w:rsidRPr="009C0CA5">
        <w:rPr>
          <w:vertAlign w:val="subscript"/>
        </w:rPr>
        <w:t>4</w:t>
      </w:r>
      <w:r w:rsidRPr="009C0CA5">
        <w:t xml:space="preserve"> IL as ionic componen</w:t>
      </w:r>
      <w:r w:rsidR="00E46B94">
        <w:t xml:space="preserve">t in a 1:4 ratio of </w:t>
      </w:r>
      <w:proofErr w:type="spellStart"/>
      <w:r w:rsidR="00E46B94">
        <w:t>PVdF</w:t>
      </w:r>
      <w:proofErr w:type="spellEnd"/>
      <w:r w:rsidR="00E46B94">
        <w:t xml:space="preserve">-HFP to SN/IL mixtures </w:t>
      </w:r>
      <w:r w:rsidRPr="009C0CA5">
        <w:t xml:space="preserve"> where </w:t>
      </w:r>
      <w:r w:rsidR="00E46B94">
        <w:t xml:space="preserve">the SN and IL ratios were; </w:t>
      </w:r>
      <w:r w:rsidRPr="009C0CA5">
        <w:t xml:space="preserve"> SN:IL, 3:1</w:t>
      </w:r>
      <w:r w:rsidR="00E46B94">
        <w:t xml:space="preserve">, </w:t>
      </w:r>
      <w:r w:rsidRPr="009C0CA5">
        <w:t>SN:IL, 2:2</w:t>
      </w:r>
      <w:r w:rsidR="00E46B94">
        <w:t>,</w:t>
      </w:r>
      <w:r w:rsidRPr="009C0CA5">
        <w:t xml:space="preserve"> SN:IL, 1:3 and SN:IL, 0:4</w:t>
      </w:r>
      <w:r w:rsidR="00E46B94">
        <w:t>.</w:t>
      </w:r>
    </w:p>
    <w:p w:rsidR="00E46B94" w:rsidRDefault="00E46B94" w:rsidP="009C0CA5">
      <w:r>
        <w:t>The above cells were all characterized using Electrochemical Impedance Spectroscopy (EIS)</w:t>
      </w:r>
      <w:r w:rsidR="00BC4E66">
        <w:t xml:space="preserve"> to 1 </w:t>
      </w:r>
      <w:proofErr w:type="spellStart"/>
      <w:r w:rsidR="00BC4E66">
        <w:t>mHz</w:t>
      </w:r>
      <w:proofErr w:type="spellEnd"/>
      <w:r>
        <w:t xml:space="preserve">, Cyclic Voltammetry(CV) </w:t>
      </w:r>
      <w:r w:rsidR="00BC4E66">
        <w:t xml:space="preserve">from 10mV/s to 200 mV/s </w:t>
      </w:r>
      <w:r>
        <w:t>and Charge Discharge (CD)</w:t>
      </w:r>
      <w:r w:rsidR="00BC4E66">
        <w:t xml:space="preserve"> from .5mA/cm^2 to 10 mA/cm^2. Using the data from these tests specific capacitance values were calculated for each cell in order to determine the best ratio of IL</w:t>
      </w:r>
      <w:proofErr w:type="gramStart"/>
      <w:r w:rsidR="00BC4E66">
        <w:t>:PC</w:t>
      </w:r>
      <w:proofErr w:type="gramEnd"/>
      <w:r w:rsidR="00BC4E66">
        <w:t xml:space="preserve"> and SN:IL respectively. The gel cells were additionally characterized with long cycle charge discharge testing </w:t>
      </w:r>
      <w:r w:rsidR="00F132E2">
        <w:t xml:space="preserve">at 4 mA/cm^2 for over 3000 cycles. Lastly energy and power calculations were done for the optimized liquid electrolyte, gel electrolyte and control electrolyte and graphed on </w:t>
      </w:r>
      <w:proofErr w:type="spellStart"/>
      <w:r w:rsidR="00F132E2">
        <w:t>Ragone</w:t>
      </w:r>
      <w:proofErr w:type="spellEnd"/>
      <w:r w:rsidR="00F132E2">
        <w:t xml:space="preserve"> Plots.</w:t>
      </w:r>
    </w:p>
    <w:p w:rsidR="00000000" w:rsidRPr="00F132E2" w:rsidRDefault="003D5B8B" w:rsidP="003D5B8B">
      <w:pPr>
        <w:tabs>
          <w:tab w:val="num" w:pos="720"/>
        </w:tabs>
      </w:pPr>
      <w:r>
        <w:t xml:space="preserve">Based on the experiments it was </w:t>
      </w:r>
      <w:r w:rsidR="00F132E2">
        <w:t>found that t</w:t>
      </w:r>
      <w:r w:rsidRPr="00F132E2">
        <w:t>he addition of PC reduced the viscosity and hence the ESR of Ionic Liquid BMI-BF</w:t>
      </w:r>
      <w:r w:rsidRPr="00F132E2">
        <w:rPr>
          <w:vertAlign w:val="subscript"/>
        </w:rPr>
        <w:t>4</w:t>
      </w:r>
      <w:r w:rsidRPr="00F132E2">
        <w:t xml:space="preserve"> and also increased the specific capaci</w:t>
      </w:r>
      <w:r w:rsidRPr="00F132E2">
        <w:t>tance an</w:t>
      </w:r>
      <w:r w:rsidR="00F132E2">
        <w:t>d rate performance of the electrochemical liquid electrolyte cells.</w:t>
      </w:r>
      <w:r>
        <w:t xml:space="preserve"> The addition of SN to IL also</w:t>
      </w:r>
      <w:r w:rsidRPr="00F132E2">
        <w:t xml:space="preserve"> improved the performance of</w:t>
      </w:r>
      <w:r>
        <w:t xml:space="preserve"> the solid-state supercapacitor, with t</w:t>
      </w:r>
      <w:r w:rsidRPr="00F132E2">
        <w:t xml:space="preserve">he gel electrolyte based on </w:t>
      </w:r>
      <w:r>
        <w:t xml:space="preserve">the </w:t>
      </w:r>
      <w:r w:rsidRPr="00F132E2">
        <w:t>comb</w:t>
      </w:r>
      <w:r>
        <w:t xml:space="preserve">ination of SN: IL (2:2; w/w) showing </w:t>
      </w:r>
      <w:r w:rsidRPr="00F132E2">
        <w:t>the best performance in terms of specific capacitance and long cycle life.</w:t>
      </w:r>
      <w:r>
        <w:t xml:space="preserve"> The last conclusion of important is that t</w:t>
      </w:r>
      <w:r w:rsidRPr="00F132E2">
        <w:t xml:space="preserve">he gel electrolyte outperforms </w:t>
      </w:r>
      <w:r>
        <w:t xml:space="preserve">the </w:t>
      </w:r>
      <w:r w:rsidRPr="00F132E2">
        <w:t>compari</w:t>
      </w:r>
      <w:r w:rsidRPr="00F132E2">
        <w:t xml:space="preserve">son with </w:t>
      </w:r>
      <w:r>
        <w:t>the liquid electrolyte due to</w:t>
      </w:r>
      <w:r w:rsidRPr="00F132E2">
        <w:t xml:space="preserve"> lower ESR, higher specific capacitance (and hence higher specific power and energy) and longer cycle life.</w:t>
      </w:r>
    </w:p>
    <w:p w:rsidR="00F132E2" w:rsidRPr="009C0CA5" w:rsidRDefault="00F132E2" w:rsidP="009C0CA5"/>
    <w:p w:rsidR="00EA5EEE" w:rsidRDefault="00EA5EEE"/>
    <w:sectPr w:rsidR="00EA5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F422B"/>
    <w:multiLevelType w:val="hybridMultilevel"/>
    <w:tmpl w:val="5C384384"/>
    <w:lvl w:ilvl="0" w:tplc="6F28EA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32494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87E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C85C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8C87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E49A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F8D2C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EA2A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B879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CA5"/>
    <w:rsid w:val="00010E67"/>
    <w:rsid w:val="00036361"/>
    <w:rsid w:val="00036ACB"/>
    <w:rsid w:val="0004009C"/>
    <w:rsid w:val="00051739"/>
    <w:rsid w:val="000803F7"/>
    <w:rsid w:val="000A7CED"/>
    <w:rsid w:val="000B4FB8"/>
    <w:rsid w:val="000B68A8"/>
    <w:rsid w:val="000D134B"/>
    <w:rsid w:val="000D7C2C"/>
    <w:rsid w:val="000E4289"/>
    <w:rsid w:val="000F05BC"/>
    <w:rsid w:val="00100A0D"/>
    <w:rsid w:val="00102F8B"/>
    <w:rsid w:val="00142382"/>
    <w:rsid w:val="00150790"/>
    <w:rsid w:val="00153AC8"/>
    <w:rsid w:val="001550FF"/>
    <w:rsid w:val="001648DD"/>
    <w:rsid w:val="00174968"/>
    <w:rsid w:val="001843EB"/>
    <w:rsid w:val="001961F2"/>
    <w:rsid w:val="001A2FB6"/>
    <w:rsid w:val="001D1B54"/>
    <w:rsid w:val="001D2D70"/>
    <w:rsid w:val="001F6444"/>
    <w:rsid w:val="00214020"/>
    <w:rsid w:val="00234242"/>
    <w:rsid w:val="00247256"/>
    <w:rsid w:val="00271A0B"/>
    <w:rsid w:val="00282A50"/>
    <w:rsid w:val="002842C2"/>
    <w:rsid w:val="00290779"/>
    <w:rsid w:val="002F0853"/>
    <w:rsid w:val="003050C6"/>
    <w:rsid w:val="00310BB8"/>
    <w:rsid w:val="00353594"/>
    <w:rsid w:val="00376278"/>
    <w:rsid w:val="00384C49"/>
    <w:rsid w:val="00394CC6"/>
    <w:rsid w:val="003A4691"/>
    <w:rsid w:val="003C1504"/>
    <w:rsid w:val="003C55E7"/>
    <w:rsid w:val="003D4DD3"/>
    <w:rsid w:val="003D529C"/>
    <w:rsid w:val="003D5B84"/>
    <w:rsid w:val="003D5B8B"/>
    <w:rsid w:val="003F22FB"/>
    <w:rsid w:val="003F697A"/>
    <w:rsid w:val="004178F8"/>
    <w:rsid w:val="00427CD5"/>
    <w:rsid w:val="004873C9"/>
    <w:rsid w:val="004E22B3"/>
    <w:rsid w:val="004E2CDE"/>
    <w:rsid w:val="004E3DC8"/>
    <w:rsid w:val="005129EE"/>
    <w:rsid w:val="00517BCD"/>
    <w:rsid w:val="005279A4"/>
    <w:rsid w:val="00541171"/>
    <w:rsid w:val="00583930"/>
    <w:rsid w:val="005850EB"/>
    <w:rsid w:val="0059490A"/>
    <w:rsid w:val="005A5BA4"/>
    <w:rsid w:val="005C1698"/>
    <w:rsid w:val="005D7DF3"/>
    <w:rsid w:val="00604B68"/>
    <w:rsid w:val="006222B4"/>
    <w:rsid w:val="006675DE"/>
    <w:rsid w:val="00680D88"/>
    <w:rsid w:val="00682DE8"/>
    <w:rsid w:val="006935B0"/>
    <w:rsid w:val="00695328"/>
    <w:rsid w:val="006B37A2"/>
    <w:rsid w:val="006B37A6"/>
    <w:rsid w:val="006C6397"/>
    <w:rsid w:val="006D4A87"/>
    <w:rsid w:val="00703876"/>
    <w:rsid w:val="007041D9"/>
    <w:rsid w:val="0073203B"/>
    <w:rsid w:val="00756B1A"/>
    <w:rsid w:val="00761D5E"/>
    <w:rsid w:val="00766101"/>
    <w:rsid w:val="007A49D1"/>
    <w:rsid w:val="007B5268"/>
    <w:rsid w:val="007B5695"/>
    <w:rsid w:val="007C61A5"/>
    <w:rsid w:val="007C6ADC"/>
    <w:rsid w:val="007D238B"/>
    <w:rsid w:val="007E7FA6"/>
    <w:rsid w:val="007F75E4"/>
    <w:rsid w:val="00802B86"/>
    <w:rsid w:val="00856808"/>
    <w:rsid w:val="00862115"/>
    <w:rsid w:val="008853D6"/>
    <w:rsid w:val="00897770"/>
    <w:rsid w:val="008A1CD0"/>
    <w:rsid w:val="008A2042"/>
    <w:rsid w:val="008D17F1"/>
    <w:rsid w:val="00901504"/>
    <w:rsid w:val="0091029F"/>
    <w:rsid w:val="0091325B"/>
    <w:rsid w:val="00924CFB"/>
    <w:rsid w:val="00937612"/>
    <w:rsid w:val="00951469"/>
    <w:rsid w:val="00957E22"/>
    <w:rsid w:val="00967038"/>
    <w:rsid w:val="009A39A3"/>
    <w:rsid w:val="009C0CA5"/>
    <w:rsid w:val="009C6AB1"/>
    <w:rsid w:val="009C7EBE"/>
    <w:rsid w:val="00A02F2B"/>
    <w:rsid w:val="00A12B9F"/>
    <w:rsid w:val="00A23A9F"/>
    <w:rsid w:val="00A55AD1"/>
    <w:rsid w:val="00AB7546"/>
    <w:rsid w:val="00AD432B"/>
    <w:rsid w:val="00B020FE"/>
    <w:rsid w:val="00B17F38"/>
    <w:rsid w:val="00B434D7"/>
    <w:rsid w:val="00B45AB8"/>
    <w:rsid w:val="00B70719"/>
    <w:rsid w:val="00B855C9"/>
    <w:rsid w:val="00B97C09"/>
    <w:rsid w:val="00BC09FC"/>
    <w:rsid w:val="00BC4E66"/>
    <w:rsid w:val="00BE6627"/>
    <w:rsid w:val="00BF36BE"/>
    <w:rsid w:val="00C016C1"/>
    <w:rsid w:val="00C027DD"/>
    <w:rsid w:val="00C317E8"/>
    <w:rsid w:val="00C334BF"/>
    <w:rsid w:val="00C41207"/>
    <w:rsid w:val="00C457DC"/>
    <w:rsid w:val="00C46551"/>
    <w:rsid w:val="00C732FE"/>
    <w:rsid w:val="00C80FC5"/>
    <w:rsid w:val="00CC2D81"/>
    <w:rsid w:val="00CD145A"/>
    <w:rsid w:val="00CD5A0D"/>
    <w:rsid w:val="00CE5BFA"/>
    <w:rsid w:val="00CE6947"/>
    <w:rsid w:val="00D402CB"/>
    <w:rsid w:val="00D431D2"/>
    <w:rsid w:val="00D71C41"/>
    <w:rsid w:val="00D8036D"/>
    <w:rsid w:val="00DA53DC"/>
    <w:rsid w:val="00DA6A2D"/>
    <w:rsid w:val="00DC07AF"/>
    <w:rsid w:val="00DD2E7F"/>
    <w:rsid w:val="00DE44BA"/>
    <w:rsid w:val="00E07C0B"/>
    <w:rsid w:val="00E26F4C"/>
    <w:rsid w:val="00E46B94"/>
    <w:rsid w:val="00E627A6"/>
    <w:rsid w:val="00E6487D"/>
    <w:rsid w:val="00EA5EEE"/>
    <w:rsid w:val="00ED110E"/>
    <w:rsid w:val="00F0252D"/>
    <w:rsid w:val="00F132E2"/>
    <w:rsid w:val="00F35AAE"/>
    <w:rsid w:val="00FA669E"/>
    <w:rsid w:val="00FC22A1"/>
    <w:rsid w:val="00FC2612"/>
    <w:rsid w:val="00FC38FD"/>
    <w:rsid w:val="00FC59A3"/>
    <w:rsid w:val="00FD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0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0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0932">
          <w:marLeft w:val="73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0706">
          <w:marLeft w:val="73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4037">
          <w:marLeft w:val="73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2992">
          <w:marLeft w:val="73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9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Cody Hancock</dc:creator>
  <cp:lastModifiedBy>Cody Hancock</cp:lastModifiedBy>
  <cp:revision>1</cp:revision>
  <dcterms:created xsi:type="dcterms:W3CDTF">2014-10-15T00:46:00Z</dcterms:created>
  <dcterms:modified xsi:type="dcterms:W3CDTF">2014-10-15T02:23:00Z</dcterms:modified>
</cp:coreProperties>
</file>