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F54" w:rsidRDefault="0061775F" w:rsidP="0061775F">
      <w:pPr>
        <w:pStyle w:val="Title"/>
        <w:jc w:val="center"/>
      </w:pPr>
      <w:r>
        <w:t xml:space="preserve">Study of the Thermal Decomposition of </w:t>
      </w:r>
      <w:proofErr w:type="spellStart"/>
      <w:r>
        <w:t>Dicumyl</w:t>
      </w:r>
      <w:proofErr w:type="spellEnd"/>
      <w:r>
        <w:t xml:space="preserve"> Peroxide </w:t>
      </w:r>
      <w:proofErr w:type="gramStart"/>
      <w:r>
        <w:t>Under</w:t>
      </w:r>
      <w:proofErr w:type="gramEnd"/>
      <w:r>
        <w:t xml:space="preserve"> Runaway Conditions Using Adiabatic Calorimetry</w:t>
      </w:r>
      <w:bookmarkStart w:id="0" w:name="_GoBack"/>
      <w:bookmarkEnd w:id="0"/>
    </w:p>
    <w:p w:rsidR="004E6408" w:rsidRDefault="004E6408" w:rsidP="00FE2240">
      <w:pPr>
        <w:jc w:val="both"/>
      </w:pPr>
    </w:p>
    <w:p w:rsidR="0061775F" w:rsidRPr="0061775F" w:rsidRDefault="0061775F" w:rsidP="00FE2240">
      <w:pPr>
        <w:jc w:val="both"/>
        <w:rPr>
          <w:b/>
          <w:sz w:val="28"/>
        </w:rPr>
      </w:pPr>
      <w:r w:rsidRPr="0061775F">
        <w:rPr>
          <w:b/>
          <w:sz w:val="28"/>
        </w:rPr>
        <w:t>Abstract</w:t>
      </w:r>
    </w:p>
    <w:p w:rsidR="004E6408" w:rsidRDefault="004E6408" w:rsidP="00FE2240">
      <w:pPr>
        <w:ind w:firstLine="720"/>
        <w:jc w:val="both"/>
      </w:pPr>
      <w:r>
        <w:t>In a thermal runaway, exothermic reactions experience uncontrolled self-heating due to the failure of the cooling mechanism</w:t>
      </w:r>
      <w:r w:rsidR="00A36E6C">
        <w:t xml:space="preserve"> of the vessel</w:t>
      </w:r>
      <w:r w:rsidR="00C651B7">
        <w:t xml:space="preserve"> containing them</w:t>
      </w:r>
      <w:r>
        <w:t xml:space="preserve">. </w:t>
      </w:r>
      <w:r w:rsidR="00A36E6C">
        <w:t>The</w:t>
      </w:r>
      <w:r>
        <w:t xml:space="preserve"> temperature in</w:t>
      </w:r>
      <w:r w:rsidR="00AB1CD8">
        <w:t>creases at extremely high rates,</w:t>
      </w:r>
      <w:r>
        <w:t xml:space="preserve"> boiling the contents of the vessel</w:t>
      </w:r>
      <w:r w:rsidR="00AB1CD8">
        <w:t xml:space="preserve"> and increasing the reaction rate</w:t>
      </w:r>
      <w:r>
        <w:t xml:space="preserve">. This </w:t>
      </w:r>
      <w:r w:rsidR="00A36E6C">
        <w:t xml:space="preserve">causes the pressure to increase to </w:t>
      </w:r>
      <w:r w:rsidR="00AB1CD8">
        <w:t xml:space="preserve">a </w:t>
      </w:r>
      <w:r w:rsidR="00A36E6C">
        <w:t>point higher than what the vessel can withstand. The vessel fails that causes a release</w:t>
      </w:r>
      <w:r w:rsidR="00C33330">
        <w:t xml:space="preserve"> of flammable and toxic chemicals</w:t>
      </w:r>
      <w:r w:rsidR="00FB17C7">
        <w:t xml:space="preserve">. To avoid this, the maximum specific gas generation rate </w:t>
      </w:r>
      <w:r w:rsidR="00C33330">
        <w:t xml:space="preserve">during a runaway reaction </w:t>
      </w:r>
      <w:r w:rsidR="00FB17C7">
        <w:t>needs to be determined and</w:t>
      </w:r>
      <w:r w:rsidR="00C33330">
        <w:t xml:space="preserve"> according to that rate,</w:t>
      </w:r>
      <w:r w:rsidR="00FB17C7">
        <w:t xml:space="preserve"> proper modifications</w:t>
      </w:r>
      <w:r w:rsidR="001B140C">
        <w:t xml:space="preserve"> to the vessel need to</w:t>
      </w:r>
      <w:r w:rsidR="00FB17C7">
        <w:t xml:space="preserve"> be made</w:t>
      </w:r>
      <w:r w:rsidR="001B140C">
        <w:t xml:space="preserve"> to avoid loss of containment</w:t>
      </w:r>
      <w:r w:rsidR="00FB17C7">
        <w:t>.</w:t>
      </w:r>
    </w:p>
    <w:p w:rsidR="002B3B70" w:rsidRDefault="006719EB" w:rsidP="00FE2240">
      <w:pPr>
        <w:ind w:firstLine="720"/>
        <w:jc w:val="both"/>
      </w:pPr>
      <w:r>
        <w:t xml:space="preserve">Many runaway reactions involve the decomposition of organic peroxides as they are thermally unstable. Consequently, </w:t>
      </w:r>
      <w:r w:rsidR="00746D16">
        <w:t>their decomposition properties need to be studied. To serve this purpose, calorimetry is used.</w:t>
      </w:r>
      <w:r w:rsidR="00AB1CD8">
        <w:t xml:space="preserve"> </w:t>
      </w:r>
      <w:r w:rsidR="00782600">
        <w:t>In a calorimeter, s</w:t>
      </w:r>
      <w:r w:rsidR="00AB1CD8">
        <w:t>mall samp</w:t>
      </w:r>
      <w:r w:rsidR="002B3B70">
        <w:t xml:space="preserve">les </w:t>
      </w:r>
      <w:r w:rsidR="00782600">
        <w:t xml:space="preserve">are used </w:t>
      </w:r>
      <w:r w:rsidR="002B3B70">
        <w:t>where heat loss is minimal</w:t>
      </w:r>
      <w:r w:rsidR="00AB1CD8">
        <w:t xml:space="preserve"> (adiabatic conditions)</w:t>
      </w:r>
      <w:r w:rsidR="00782600">
        <w:t>. This</w:t>
      </w:r>
      <w:r w:rsidR="00AB1CD8">
        <w:t xml:space="preserve"> simulate</w:t>
      </w:r>
      <w:r w:rsidR="00782600">
        <w:t>s</w:t>
      </w:r>
      <w:r w:rsidR="00AB1CD8">
        <w:t xml:space="preserve"> large scale conditions where heat tra</w:t>
      </w:r>
      <w:r w:rsidR="00782600">
        <w:t>nsfer in</w:t>
      </w:r>
      <w:r w:rsidR="002B3B70">
        <w:t xml:space="preserve"> large vessels is small</w:t>
      </w:r>
      <w:r w:rsidR="00AB1CD8">
        <w:t xml:space="preserve"> </w:t>
      </w:r>
      <w:r w:rsidR="00782600">
        <w:t>as these vessels have a larger volume than surface area.</w:t>
      </w:r>
    </w:p>
    <w:p w:rsidR="00AB1CD8" w:rsidRDefault="00AB1CD8" w:rsidP="00FE2240">
      <w:pPr>
        <w:ind w:firstLine="720"/>
        <w:jc w:val="both"/>
      </w:pPr>
      <w:r>
        <w:t xml:space="preserve"> In this project</w:t>
      </w:r>
      <w:r w:rsidR="00FB17C7">
        <w:t>,</w:t>
      </w:r>
      <w:r w:rsidR="002B3B70">
        <w:t xml:space="preserve"> </w:t>
      </w:r>
      <w:proofErr w:type="spellStart"/>
      <w:r w:rsidR="00FB17C7">
        <w:t>Dicumyl</w:t>
      </w:r>
      <w:proofErr w:type="spellEnd"/>
      <w:r w:rsidR="00FB17C7">
        <w:t xml:space="preserve"> peroxide (DCP</w:t>
      </w:r>
      <w:r w:rsidR="000C3E1F">
        <w:t>) was dissolved</w:t>
      </w:r>
      <w:r w:rsidR="00FB17C7">
        <w:t xml:space="preserve"> in 2</w:t>
      </w:r>
      <w:proofErr w:type="gramStart"/>
      <w:r w:rsidR="00FB17C7">
        <w:t>,2,4</w:t>
      </w:r>
      <w:proofErr w:type="gramEnd"/>
      <w:r w:rsidR="00FB17C7">
        <w:t xml:space="preserve">-trimethyl-1,3-pentanediol </w:t>
      </w:r>
      <w:proofErr w:type="spellStart"/>
      <w:r w:rsidR="00FB17C7">
        <w:t>diisobutyrate</w:t>
      </w:r>
      <w:proofErr w:type="spellEnd"/>
      <w:r w:rsidR="00FB17C7">
        <w:t xml:space="preserve"> and </w:t>
      </w:r>
      <w:proofErr w:type="spellStart"/>
      <w:r w:rsidR="00FB17C7">
        <w:t>cumene</w:t>
      </w:r>
      <w:proofErr w:type="spellEnd"/>
      <w:r w:rsidR="00FB17C7">
        <w:t xml:space="preserve"> </w:t>
      </w:r>
      <w:r w:rsidR="000C3E1F">
        <w:t>and its</w:t>
      </w:r>
      <w:r w:rsidR="002B3B70">
        <w:t xml:space="preserve"> runaway profiles</w:t>
      </w:r>
      <w:r w:rsidR="007414FA">
        <w:t xml:space="preserve"> (temperature and pressure during the runaway reaction)</w:t>
      </w:r>
      <w:r w:rsidR="002B3B70">
        <w:t xml:space="preserve"> were constructed</w:t>
      </w:r>
      <w:r w:rsidR="00C651B7">
        <w:t xml:space="preserve"> using the PHI-Tec I and II calorimeters</w:t>
      </w:r>
      <w:r w:rsidR="002B3B70">
        <w:t>. Both solvents are commonly used in industry</w:t>
      </w:r>
      <w:r w:rsidR="00FB17C7">
        <w:t>.</w:t>
      </w:r>
      <w:r w:rsidR="00013E70">
        <w:t xml:space="preserve"> </w:t>
      </w:r>
      <w:r w:rsidR="000C3E1F">
        <w:t xml:space="preserve"> </w:t>
      </w:r>
      <w:r w:rsidR="007414FA">
        <w:t>Three</w:t>
      </w:r>
      <w:r w:rsidR="005825DC">
        <w:t xml:space="preserve"> different concentrations of DCP</w:t>
      </w:r>
      <w:r w:rsidR="007414FA">
        <w:t xml:space="preserve"> (20, 30 and 40%) </w:t>
      </w:r>
      <w:r w:rsidR="005825DC">
        <w:t xml:space="preserve">in </w:t>
      </w:r>
      <w:r w:rsidR="00012386">
        <w:t xml:space="preserve">each </w:t>
      </w:r>
      <w:r w:rsidR="005825DC">
        <w:t>solution were tested at two different fill levels</w:t>
      </w:r>
      <w:r w:rsidR="007414FA">
        <w:t xml:space="preserve"> (55% and 70%)</w:t>
      </w:r>
      <w:r w:rsidR="005825DC">
        <w:t>.</w:t>
      </w:r>
      <w:r w:rsidR="00012386">
        <w:t xml:space="preserve">  Two different cell arrangements, closed cell and open cell were also tested. In the open cell arrangement, two different initial pressures were selected, 1 and 5 bar, to study the effect of pressurizing the vessel on the runaway profile.</w:t>
      </w:r>
    </w:p>
    <w:p w:rsidR="00012386" w:rsidRDefault="00012386" w:rsidP="00FE2240">
      <w:pPr>
        <w:ind w:firstLine="720"/>
        <w:jc w:val="both"/>
      </w:pPr>
      <w:r>
        <w:t>It was found that</w:t>
      </w:r>
      <w:r w:rsidR="00FE2240">
        <w:t xml:space="preserve"> the maxim</w:t>
      </w:r>
      <w:r w:rsidR="00F1252C">
        <w:t>um gas generation was</w:t>
      </w:r>
      <w:r w:rsidR="00FE2240">
        <w:t xml:space="preserve"> considerably higher when DCP was </w:t>
      </w:r>
      <w:r w:rsidR="00E3714C">
        <w:t>dissolved in 2</w:t>
      </w:r>
      <w:proofErr w:type="gramStart"/>
      <w:r w:rsidR="00E3714C">
        <w:t>,2,4</w:t>
      </w:r>
      <w:proofErr w:type="gramEnd"/>
      <w:r w:rsidR="00E3714C">
        <w:t xml:space="preserve">-trimethyl-1,3-pentanediol </w:t>
      </w:r>
      <w:proofErr w:type="spellStart"/>
      <w:r w:rsidR="00E3714C">
        <w:t>diisobutyrate</w:t>
      </w:r>
      <w:proofErr w:type="spellEnd"/>
      <w:r w:rsidR="00FE2240">
        <w:t xml:space="preserve">. </w:t>
      </w:r>
      <w:r w:rsidR="00E3714C">
        <w:t>The gas generation rate was higher when the initial pressure of the open cell was also higher.</w:t>
      </w:r>
      <w:r w:rsidR="00100D9F">
        <w:t xml:space="preserve"> </w:t>
      </w:r>
      <w:r w:rsidR="00406865">
        <w:t xml:space="preserve">As the fill level was increased, for the same concentration, the gas generation decreased. </w:t>
      </w:r>
    </w:p>
    <w:p w:rsidR="00406865" w:rsidRDefault="00406865" w:rsidP="00FE2240">
      <w:pPr>
        <w:ind w:firstLine="720"/>
        <w:jc w:val="both"/>
      </w:pPr>
      <w:r>
        <w:t>All of these results will be utilized by INERIS in France and HSL in the UK as a basis for their design of larger scale experiments.</w:t>
      </w:r>
    </w:p>
    <w:sectPr w:rsidR="0040686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465" w:rsidRDefault="00A85465" w:rsidP="00FE2240">
      <w:pPr>
        <w:spacing w:after="0" w:line="240" w:lineRule="auto"/>
      </w:pPr>
      <w:r>
        <w:separator/>
      </w:r>
    </w:p>
  </w:endnote>
  <w:endnote w:type="continuationSeparator" w:id="0">
    <w:p w:rsidR="00A85465" w:rsidRDefault="00A85465" w:rsidP="00FE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465" w:rsidRDefault="00A85465" w:rsidP="00FE2240">
      <w:pPr>
        <w:spacing w:after="0" w:line="240" w:lineRule="auto"/>
      </w:pPr>
      <w:r>
        <w:separator/>
      </w:r>
    </w:p>
  </w:footnote>
  <w:footnote w:type="continuationSeparator" w:id="0">
    <w:p w:rsidR="00A85465" w:rsidRDefault="00A85465" w:rsidP="00FE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D9F" w:rsidRDefault="00100D9F">
    <w:pPr>
      <w:pStyle w:val="Header"/>
    </w:pPr>
    <w:r>
      <w:t>Rizan Baig</w:t>
    </w:r>
  </w:p>
  <w:p w:rsidR="00100D9F" w:rsidRDefault="00100D9F">
    <w:pPr>
      <w:pStyle w:val="Header"/>
    </w:pPr>
    <w:r>
      <w:t>Texas A&amp;M University at Qatar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72"/>
    <w:rsid w:val="00012386"/>
    <w:rsid w:val="00013E70"/>
    <w:rsid w:val="000C3E1F"/>
    <w:rsid w:val="00100D9F"/>
    <w:rsid w:val="001B140C"/>
    <w:rsid w:val="002B3B70"/>
    <w:rsid w:val="00406865"/>
    <w:rsid w:val="004E6408"/>
    <w:rsid w:val="005825DC"/>
    <w:rsid w:val="005A49BE"/>
    <w:rsid w:val="0061775F"/>
    <w:rsid w:val="006562C7"/>
    <w:rsid w:val="006719EB"/>
    <w:rsid w:val="0069245C"/>
    <w:rsid w:val="006F51A3"/>
    <w:rsid w:val="007414FA"/>
    <w:rsid w:val="00746D16"/>
    <w:rsid w:val="00782600"/>
    <w:rsid w:val="00A36E6C"/>
    <w:rsid w:val="00A71272"/>
    <w:rsid w:val="00A85465"/>
    <w:rsid w:val="00AB1CD8"/>
    <w:rsid w:val="00B63F54"/>
    <w:rsid w:val="00C07140"/>
    <w:rsid w:val="00C33330"/>
    <w:rsid w:val="00C651B7"/>
    <w:rsid w:val="00D8716A"/>
    <w:rsid w:val="00E3714C"/>
    <w:rsid w:val="00F1252C"/>
    <w:rsid w:val="00F27CF1"/>
    <w:rsid w:val="00FB17C7"/>
    <w:rsid w:val="00FE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4AFA11-8E08-4E6C-BA6A-30BF8809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240"/>
  </w:style>
  <w:style w:type="paragraph" w:styleId="Footer">
    <w:name w:val="footer"/>
    <w:basedOn w:val="Normal"/>
    <w:link w:val="FooterChar"/>
    <w:uiPriority w:val="99"/>
    <w:unhideWhenUsed/>
    <w:rsid w:val="00FE2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240"/>
  </w:style>
  <w:style w:type="paragraph" w:styleId="Title">
    <w:name w:val="Title"/>
    <w:basedOn w:val="Normal"/>
    <w:next w:val="Normal"/>
    <w:link w:val="TitleChar"/>
    <w:uiPriority w:val="10"/>
    <w:qFormat/>
    <w:rsid w:val="006177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75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3526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Rizan Baig</dc:creator>
  <cp:keywords/>
  <dc:description/>
  <cp:lastModifiedBy>Rizan Baig</cp:lastModifiedBy>
  <cp:revision>9</cp:revision>
  <dcterms:created xsi:type="dcterms:W3CDTF">2014-10-24T14:31:00Z</dcterms:created>
  <dcterms:modified xsi:type="dcterms:W3CDTF">2014-10-28T13:21:00Z</dcterms:modified>
</cp:coreProperties>
</file>