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AC2" w:rsidRPr="00C76184" w:rsidRDefault="00E84AC2" w:rsidP="00C76184">
      <w:pPr>
        <w:spacing w:line="240" w:lineRule="auto"/>
        <w:rPr>
          <w:b/>
          <w:sz w:val="32"/>
          <w:szCs w:val="32"/>
        </w:rPr>
      </w:pPr>
      <w:r w:rsidRPr="00C76184">
        <w:rPr>
          <w:b/>
          <w:sz w:val="32"/>
          <w:szCs w:val="32"/>
        </w:rPr>
        <w:t>TiO</w:t>
      </w:r>
      <w:r w:rsidRPr="00C76184">
        <w:rPr>
          <w:b/>
          <w:sz w:val="32"/>
          <w:szCs w:val="32"/>
          <w:vertAlign w:val="subscript"/>
        </w:rPr>
        <w:t>2</w:t>
      </w:r>
      <w:r w:rsidRPr="00C76184">
        <w:rPr>
          <w:b/>
          <w:sz w:val="32"/>
          <w:szCs w:val="32"/>
        </w:rPr>
        <w:t xml:space="preserve"> </w:t>
      </w:r>
      <w:r w:rsidR="00455C29">
        <w:rPr>
          <w:b/>
          <w:sz w:val="32"/>
          <w:szCs w:val="32"/>
        </w:rPr>
        <w:t xml:space="preserve">as a Catalyst in </w:t>
      </w:r>
      <w:r w:rsidRPr="00C76184">
        <w:rPr>
          <w:b/>
          <w:sz w:val="32"/>
          <w:szCs w:val="32"/>
        </w:rPr>
        <w:t>Thin F</w:t>
      </w:r>
      <w:r w:rsidR="00C76184" w:rsidRPr="00C76184">
        <w:rPr>
          <w:b/>
          <w:sz w:val="32"/>
          <w:szCs w:val="32"/>
        </w:rPr>
        <w:t xml:space="preserve">ilm Coatings of Glass Beads for </w:t>
      </w:r>
      <w:r w:rsidRPr="00C76184">
        <w:rPr>
          <w:b/>
          <w:sz w:val="32"/>
          <w:szCs w:val="32"/>
        </w:rPr>
        <w:t>Water Purification Purposes</w:t>
      </w:r>
    </w:p>
    <w:p w:rsidR="00E84AC2" w:rsidRPr="00C76184" w:rsidRDefault="00E84AC2" w:rsidP="00E84AC2">
      <w:pPr>
        <w:spacing w:after="0"/>
        <w:rPr>
          <w:rFonts w:ascii="Georgia" w:hAnsi="Georgia"/>
        </w:rPr>
      </w:pPr>
      <w:r w:rsidRPr="00C76184">
        <w:rPr>
          <w:rFonts w:ascii="Georgia" w:hAnsi="Georgia"/>
          <w:i/>
        </w:rPr>
        <w:t>Johnson Scholar:</w:t>
      </w:r>
      <w:r w:rsidRPr="00C76184">
        <w:rPr>
          <w:rFonts w:ascii="Georgia" w:hAnsi="Georgia"/>
        </w:rPr>
        <w:t xml:space="preserve"> Sydney Quinton-Cox</w:t>
      </w:r>
    </w:p>
    <w:p w:rsidR="00E84AC2" w:rsidRPr="00C76184" w:rsidRDefault="00E84AC2" w:rsidP="00E84AC2">
      <w:pPr>
        <w:spacing w:after="0"/>
        <w:rPr>
          <w:rFonts w:ascii="Georgia" w:hAnsi="Georgia"/>
        </w:rPr>
      </w:pPr>
      <w:r w:rsidRPr="00C76184">
        <w:rPr>
          <w:rFonts w:ascii="Georgia" w:hAnsi="Georgia"/>
        </w:rPr>
        <w:t>Department of Bioengineering, Oregon State University, Corvallis, OR 97331, USA</w:t>
      </w:r>
    </w:p>
    <w:p w:rsidR="00E84AC2" w:rsidRPr="00C76184" w:rsidRDefault="00D56DAC" w:rsidP="00E84AC2">
      <w:pPr>
        <w:spacing w:before="120" w:after="0"/>
        <w:rPr>
          <w:rFonts w:ascii="Georgia" w:hAnsi="Georgia"/>
        </w:rPr>
      </w:pPr>
      <w:r>
        <w:rPr>
          <w:rFonts w:ascii="Georgia" w:hAnsi="Georgia"/>
          <w:i/>
        </w:rPr>
        <w:t>Graduate M</w:t>
      </w:r>
      <w:r w:rsidR="00E84AC2" w:rsidRPr="00C76184">
        <w:rPr>
          <w:rFonts w:ascii="Georgia" w:hAnsi="Georgia"/>
          <w:i/>
        </w:rPr>
        <w:t>entor:</w:t>
      </w:r>
      <w:r w:rsidR="00E84AC2" w:rsidRPr="00C76184">
        <w:rPr>
          <w:rFonts w:ascii="Georgia" w:hAnsi="Georgia"/>
        </w:rPr>
        <w:t xml:space="preserve"> Simon Fowler</w:t>
      </w:r>
    </w:p>
    <w:p w:rsidR="00E84AC2" w:rsidRPr="00C76184" w:rsidRDefault="00E84AC2" w:rsidP="00E84AC2">
      <w:pPr>
        <w:spacing w:after="0"/>
        <w:rPr>
          <w:rFonts w:ascii="Georgia" w:hAnsi="Georgia"/>
        </w:rPr>
      </w:pPr>
      <w:r w:rsidRPr="00C76184">
        <w:rPr>
          <w:rFonts w:ascii="Georgia" w:hAnsi="Georgia"/>
        </w:rPr>
        <w:t>Department of Physics, Portland State University, Portland, OR 97207, USA</w:t>
      </w:r>
    </w:p>
    <w:p w:rsidR="00E84AC2" w:rsidRPr="00C76184" w:rsidRDefault="00E84AC2" w:rsidP="00E84AC2">
      <w:pPr>
        <w:spacing w:before="120" w:after="0"/>
        <w:rPr>
          <w:rFonts w:ascii="Georgia" w:hAnsi="Georgia"/>
        </w:rPr>
      </w:pPr>
      <w:r w:rsidRPr="00C76184">
        <w:rPr>
          <w:rFonts w:ascii="Georgia" w:hAnsi="Georgia"/>
          <w:i/>
        </w:rPr>
        <w:t>Professor:</w:t>
      </w:r>
      <w:r w:rsidRPr="00C76184">
        <w:rPr>
          <w:rFonts w:ascii="Georgia" w:hAnsi="Georgia"/>
        </w:rPr>
        <w:t xml:space="preserve"> Dr. Jiao</w:t>
      </w:r>
    </w:p>
    <w:p w:rsidR="00E84AC2" w:rsidRPr="00C76184" w:rsidRDefault="00E84AC2" w:rsidP="00E84AC2">
      <w:pPr>
        <w:spacing w:after="0"/>
        <w:rPr>
          <w:rFonts w:ascii="Georgia" w:hAnsi="Georgia"/>
        </w:rPr>
      </w:pPr>
      <w:r w:rsidRPr="00C76184">
        <w:rPr>
          <w:rFonts w:ascii="Georgia" w:hAnsi="Georgia"/>
        </w:rPr>
        <w:t>Department of Engineering, Portland State University, Portland, OR 97207, USA</w:t>
      </w:r>
    </w:p>
    <w:p w:rsidR="00E84AC2" w:rsidRPr="00C76184" w:rsidRDefault="00E84AC2" w:rsidP="00E84AC2">
      <w:pPr>
        <w:rPr>
          <w:b/>
          <w:sz w:val="2"/>
        </w:rPr>
      </w:pPr>
      <w:r w:rsidRPr="00C76184">
        <w:rPr>
          <w:b/>
          <w:noProof/>
          <w:sz w:val="2"/>
        </w:rPr>
        <mc:AlternateContent>
          <mc:Choice Requires="wps">
            <w:drawing>
              <wp:anchor distT="0" distB="0" distL="114300" distR="114300" simplePos="0" relativeHeight="251659264" behindDoc="0" locked="0" layoutInCell="1" allowOverlap="1" wp14:anchorId="4086FC8C" wp14:editId="15935E14">
                <wp:simplePos x="0" y="0"/>
                <wp:positionH relativeFrom="column">
                  <wp:posOffset>-28575</wp:posOffset>
                </wp:positionH>
                <wp:positionV relativeFrom="paragraph">
                  <wp:posOffset>49057</wp:posOffset>
                </wp:positionV>
                <wp:extent cx="6191250" cy="1"/>
                <wp:effectExtent l="0" t="0" r="19050" b="19050"/>
                <wp:wrapNone/>
                <wp:docPr id="19" name="Straight Connector 19"/>
                <wp:cNvGraphicFramePr/>
                <a:graphic xmlns:a="http://schemas.openxmlformats.org/drawingml/2006/main">
                  <a:graphicData uri="http://schemas.microsoft.com/office/word/2010/wordprocessingShape">
                    <wps:wsp>
                      <wps:cNvCnPr/>
                      <wps:spPr>
                        <a:xfrm flipV="1">
                          <a:off x="0" y="0"/>
                          <a:ext cx="619125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id="Straight Connector 19"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5pt,3.85pt" to="485.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"/>
            </w:pict>
          </mc:Fallback>
        </mc:AlternateContent>
      </w:r>
    </w:p>
    <w:p w:rsidR="00897CBD" w:rsidRPr="00FD4D99" w:rsidRDefault="00E84AC2" w:rsidP="00FD4D99">
      <w:pPr>
        <w:spacing w:after="0"/>
        <w:rPr>
          <w:b/>
          <w:sz w:val="24"/>
          <w:szCs w:val="24"/>
        </w:rPr>
        <w:sectPr w:rsidR="00897CBD" w:rsidRPr="00FD4D99" w:rsidSect="00BA5BE6">
          <w:footerReference w:type="default" r:id="rId7"/>
          <w:pgSz w:w="12240" w:h="15840"/>
          <w:pgMar w:top="1152" w:right="1440" w:bottom="864" w:left="1440" w:header="720" w:footer="720" w:gutter="0"/>
          <w:cols w:space="720"/>
          <w:docGrid w:linePitch="360"/>
        </w:sectPr>
      </w:pPr>
      <w:r w:rsidRPr="00410E72">
        <w:rPr>
          <w:b/>
          <w:sz w:val="24"/>
          <w:szCs w:val="24"/>
        </w:rPr>
        <w:t>Abstract</w:t>
      </w:r>
    </w:p>
    <w:p w:rsidR="00EC029C" w:rsidRDefault="00AF5775" w:rsidP="00C76184">
      <w:pPr>
        <w:shd w:val="clear" w:color="auto" w:fill="FFFFFF"/>
        <w:spacing w:after="0" w:line="360" w:lineRule="auto"/>
        <w:rPr>
          <w:rFonts w:ascii="Georgia" w:hAnsi="Georgia"/>
          <w:sz w:val="19"/>
          <w:szCs w:val="19"/>
        </w:rPr>
      </w:pPr>
      <w:r w:rsidRPr="00CA2C7F">
        <w:rPr>
          <w:rFonts w:ascii="Georgia" w:hAnsi="Georgia"/>
          <w:sz w:val="19"/>
          <w:szCs w:val="19"/>
        </w:rPr>
        <w:lastRenderedPageBreak/>
        <w:t>The purpose of finding a standard process for coating 1</w:t>
      </w:r>
      <w:r w:rsidR="00AE4BD3">
        <w:rPr>
          <w:rFonts w:ascii="Georgia" w:hAnsi="Georgia"/>
          <w:sz w:val="19"/>
          <w:szCs w:val="19"/>
        </w:rPr>
        <w:t xml:space="preserve"> </w:t>
      </w:r>
      <w:r w:rsidRPr="00CA2C7F">
        <w:rPr>
          <w:rFonts w:ascii="Georgia" w:hAnsi="Georgia"/>
          <w:sz w:val="19"/>
          <w:szCs w:val="19"/>
        </w:rPr>
        <w:t>mm borosilicate glass beads in TiO</w:t>
      </w:r>
      <w:r w:rsidRPr="00CA2C7F">
        <w:rPr>
          <w:rFonts w:ascii="Georgia" w:hAnsi="Georgia"/>
          <w:sz w:val="19"/>
          <w:szCs w:val="19"/>
          <w:vertAlign w:val="subscript"/>
        </w:rPr>
        <w:t>2</w:t>
      </w:r>
      <w:r w:rsidRPr="00CA2C7F">
        <w:rPr>
          <w:rFonts w:ascii="Georgia" w:hAnsi="Georgia"/>
          <w:sz w:val="19"/>
          <w:szCs w:val="19"/>
        </w:rPr>
        <w:t xml:space="preserve"> is creating an effective alternative for making clean water through optimizing the photo degradation of the sun. Creating a thin film TiO</w:t>
      </w:r>
      <w:r w:rsidRPr="00CA2C7F">
        <w:rPr>
          <w:rFonts w:ascii="Georgia" w:hAnsi="Georgia"/>
          <w:sz w:val="19"/>
          <w:szCs w:val="19"/>
          <w:vertAlign w:val="subscript"/>
        </w:rPr>
        <w:t>2</w:t>
      </w:r>
      <w:r w:rsidRPr="00CA2C7F">
        <w:rPr>
          <w:rFonts w:ascii="Georgia" w:hAnsi="Georgia"/>
          <w:sz w:val="19"/>
          <w:szCs w:val="19"/>
        </w:rPr>
        <w:t xml:space="preserve"> coating that can optimize the photo catalytic degradation of organic compounds in water purification systems is essent</w:t>
      </w:r>
      <w:r w:rsidR="00897CBD">
        <w:rPr>
          <w:rFonts w:ascii="Georgia" w:hAnsi="Georgia"/>
          <w:sz w:val="19"/>
          <w:szCs w:val="19"/>
        </w:rPr>
        <w:t>ial</w:t>
      </w:r>
      <w:r w:rsidR="00C95579">
        <w:rPr>
          <w:rFonts w:ascii="Georgia" w:hAnsi="Georgia"/>
          <w:sz w:val="19"/>
          <w:szCs w:val="19"/>
        </w:rPr>
        <w:t xml:space="preserve"> because</w:t>
      </w:r>
      <w:r w:rsidRPr="00CA2C7F">
        <w:rPr>
          <w:rFonts w:ascii="Georgia" w:hAnsi="Georgia"/>
          <w:sz w:val="19"/>
          <w:szCs w:val="19"/>
        </w:rPr>
        <w:t xml:space="preserve"> </w:t>
      </w:r>
      <w:r w:rsidR="00897CBD">
        <w:rPr>
          <w:rFonts w:ascii="Georgia" w:hAnsi="Georgia"/>
          <w:sz w:val="19"/>
          <w:szCs w:val="19"/>
        </w:rPr>
        <w:t>t</w:t>
      </w:r>
      <w:r w:rsidRPr="00CA2C7F">
        <w:rPr>
          <w:rFonts w:ascii="Georgia" w:hAnsi="Georgia"/>
          <w:sz w:val="19"/>
          <w:szCs w:val="19"/>
        </w:rPr>
        <w:t xml:space="preserve">his type of </w:t>
      </w:r>
      <w:proofErr w:type="spellStart"/>
      <w:r w:rsidRPr="00CA2C7F">
        <w:rPr>
          <w:rFonts w:ascii="Georgia" w:hAnsi="Georgia"/>
          <w:sz w:val="19"/>
          <w:szCs w:val="19"/>
        </w:rPr>
        <w:t>photocatalyst</w:t>
      </w:r>
      <w:proofErr w:type="spellEnd"/>
      <w:r w:rsidRPr="00CA2C7F">
        <w:rPr>
          <w:rFonts w:ascii="Georgia" w:hAnsi="Georgia"/>
          <w:sz w:val="19"/>
          <w:szCs w:val="19"/>
        </w:rPr>
        <w:t xml:space="preserve"> is capable of degrading, “dyes, pesticides, herbicides, pharmaceuticals, cosmetics, phenolic compounds, toxins, and more” </w:t>
      </w:r>
      <w:r w:rsidRPr="00CA2C7F">
        <w:rPr>
          <w:rFonts w:ascii="Georgia" w:hAnsi="Georgia"/>
          <w:sz w:val="19"/>
          <w:szCs w:val="19"/>
        </w:rPr>
        <w:fldChar w:fldCharType="begin" w:fldLock="1"/>
      </w:r>
      <w:r>
        <w:rPr>
          <w:rFonts w:ascii="Georgia" w:hAnsi="Georgia"/>
          <w:sz w:val="19"/>
          <w:szCs w:val="19"/>
        </w:rPr>
        <w:instrText>ADDIN CSL_CITATION { "citationItems" : [ { "id" : "ITEM-1", "itemData" : { "DOI" : "10.3390/catal2040572", "ISBN" : "6139902673", "ISSN" : "2073-4344", "abstract" : "Photocatalytic water treatment using nanocrystalline titanium dioxide (NTO) is a well-known advanced oxidation process (AOP) for environmental remediation. With the in situ generation of electron-hole pairs upon irradiation with light, NTO can mineralize a wide range of organic compounds into harmless end products such as carbon dioxide, water, and inorganic ions. Photocatalytic degradation kinetics of pollutants by NTO is a topic of debate and the mostly reporting Langmuir-Hinshelwood kinetics must accompanied with proper experimental evidences. Different NTO morphologies or surface treatments on NTO can increase the photocatalytic efficiency in degradation reactions. Wisely designed photocatalytic reactors can decrease energy consumption or can avoid post-separation stages in photocatalytic water treatment processes. Doping NTO with metals or non-metals can reduce the band gap of the doped catalyst, enabling light absorption in the visible region. Coupling NTO photocatalysis with other water-treatment technologies can be more beneficial, especially in large-scale treatments. This review describes recent developments in the field of photocatalytic water treatment using NTO.", "author" : [ { "dropping-particle" : "", "family" : "Lazar", "given" : "Manoj", "non-dropping-particle" : "", "parse-names" : false, "suffix" : "" }, { "dropping-particle" : "", "family" : "Varghese", "given" : "Shaji", "non-dropping-particle" : "", "parse-names" : false, "suffix" : "" }, { "dropping-particle" : "", "family" : "Nair", "given" : "Santhosh", "non-dropping-particle" : "", "parse-names" : false, "suffix" : "" } ], "container-title" : "Catalysts", "id" : "ITEM-1", "issue" : "4", "issued" : { "date-parts" : [ [ "2012", "12", "19" ] ] }, "page" : "572-601", "title" : "Photocatalytic Water Treatment by Titanium Dioxide: Recent Updates", "type" : "article-journal", "volume" : "2" }, "uris" : [ "http://www.mendeley.com/documents/?uuid=4293dc62-4aa0-4f10-9bc3-63fbec9ab8f5" ] } ], "mendeley" : { "previouslyFormattedCitation" : "(Lazar, Varghese, and Nair 2012)" }, "properties" : { "noteIndex" : 0 }, "schema" : "https://github.com/citation-style-language/schema/raw/master/csl-citation.json" }</w:instrText>
      </w:r>
      <w:r w:rsidRPr="00CA2C7F">
        <w:rPr>
          <w:rFonts w:ascii="Georgia" w:hAnsi="Georgia"/>
          <w:sz w:val="19"/>
          <w:szCs w:val="19"/>
        </w:rPr>
        <w:fldChar w:fldCharType="separate"/>
      </w:r>
      <w:r w:rsidRPr="00CA2C7F">
        <w:rPr>
          <w:rFonts w:ascii="Georgia" w:hAnsi="Georgia"/>
          <w:noProof/>
          <w:sz w:val="19"/>
          <w:szCs w:val="19"/>
        </w:rPr>
        <w:t>(Lazar, Varghese, and Nair 2012)</w:t>
      </w:r>
      <w:r w:rsidRPr="00CA2C7F">
        <w:rPr>
          <w:rFonts w:ascii="Georgia" w:hAnsi="Georgia"/>
          <w:sz w:val="19"/>
          <w:szCs w:val="19"/>
        </w:rPr>
        <w:fldChar w:fldCharType="end"/>
      </w:r>
      <w:r w:rsidRPr="00CA2C7F">
        <w:rPr>
          <w:rFonts w:ascii="Georgia" w:hAnsi="Georgia"/>
          <w:sz w:val="19"/>
          <w:szCs w:val="19"/>
        </w:rPr>
        <w:t>.</w:t>
      </w:r>
      <w:r>
        <w:rPr>
          <w:rFonts w:ascii="Georgia" w:hAnsi="Georgia"/>
          <w:sz w:val="19"/>
          <w:szCs w:val="19"/>
        </w:rPr>
        <w:t xml:space="preserve"> </w:t>
      </w:r>
      <w:r w:rsidR="00C95579">
        <w:rPr>
          <w:rFonts w:ascii="Georgia" w:hAnsi="Georgia"/>
          <w:sz w:val="19"/>
          <w:szCs w:val="19"/>
        </w:rPr>
        <w:t>The</w:t>
      </w:r>
      <w:r w:rsidR="00C95579" w:rsidRPr="008736F3">
        <w:rPr>
          <w:rFonts w:ascii="Georgia" w:hAnsi="Georgia"/>
          <w:sz w:val="19"/>
          <w:szCs w:val="19"/>
        </w:rPr>
        <w:t xml:space="preserve"> goal was to</w:t>
      </w:r>
      <w:r w:rsidR="00C95579">
        <w:rPr>
          <w:rFonts w:ascii="Georgia" w:hAnsi="Georgia"/>
          <w:sz w:val="19"/>
          <w:szCs w:val="19"/>
        </w:rPr>
        <w:t xml:space="preserve"> determine which surfactants degrade organic compounds most effectively and then</w:t>
      </w:r>
      <w:r w:rsidR="00C95579" w:rsidRPr="008736F3">
        <w:rPr>
          <w:rFonts w:ascii="Georgia" w:hAnsi="Georgia"/>
          <w:sz w:val="19"/>
          <w:szCs w:val="19"/>
        </w:rPr>
        <w:t xml:space="preserve"> make a coating that was less than 1 micron thick</w:t>
      </w:r>
      <w:r w:rsidR="00C95579">
        <w:rPr>
          <w:rFonts w:ascii="Georgia" w:hAnsi="Georgia"/>
          <w:sz w:val="19"/>
          <w:szCs w:val="19"/>
        </w:rPr>
        <w:t>.</w:t>
      </w:r>
      <w:r w:rsidR="00C95579" w:rsidRPr="008736F3">
        <w:rPr>
          <w:rFonts w:ascii="Georgia" w:hAnsi="Georgia"/>
          <w:sz w:val="19"/>
          <w:szCs w:val="19"/>
        </w:rPr>
        <w:t xml:space="preserve"> </w:t>
      </w:r>
      <w:r w:rsidR="00C95579">
        <w:rPr>
          <w:rFonts w:ascii="Georgia" w:hAnsi="Georgia"/>
          <w:sz w:val="19"/>
          <w:szCs w:val="19"/>
        </w:rPr>
        <w:t>P</w:t>
      </w:r>
      <w:r w:rsidR="00C95579" w:rsidRPr="008736F3">
        <w:rPr>
          <w:rFonts w:ascii="Georgia" w:hAnsi="Georgia"/>
          <w:sz w:val="19"/>
          <w:szCs w:val="19"/>
        </w:rPr>
        <w:t>revious studies concluded that in order to make a coating that does not crack it must be thinner than 1</w:t>
      </w:r>
      <w:r w:rsidR="00C95579">
        <w:rPr>
          <w:rFonts w:ascii="Georgia" w:hAnsi="Georgia"/>
          <w:sz w:val="19"/>
          <w:szCs w:val="19"/>
        </w:rPr>
        <w:t xml:space="preserve"> </w:t>
      </w:r>
      <w:r w:rsidR="00C95579" w:rsidRPr="008736F3">
        <w:rPr>
          <w:rFonts w:ascii="Georgia" w:hAnsi="Georgia"/>
          <w:sz w:val="19"/>
          <w:szCs w:val="19"/>
        </w:rPr>
        <w:t xml:space="preserve">micron. </w:t>
      </w:r>
      <w:r w:rsidR="00C95579">
        <w:rPr>
          <w:rFonts w:ascii="Georgia" w:hAnsi="Georgia"/>
          <w:sz w:val="19"/>
          <w:szCs w:val="19"/>
        </w:rPr>
        <w:t>However,</w:t>
      </w:r>
      <w:r w:rsidR="00C95579" w:rsidRPr="008736F3">
        <w:rPr>
          <w:rFonts w:ascii="Georgia" w:hAnsi="Georgia"/>
          <w:sz w:val="19"/>
          <w:szCs w:val="19"/>
        </w:rPr>
        <w:t xml:space="preserve"> creating a uniform coating that is less than 1 micron proved </w:t>
      </w:r>
      <w:r w:rsidR="00C95579">
        <w:rPr>
          <w:rFonts w:ascii="Georgia" w:hAnsi="Georgia"/>
          <w:sz w:val="19"/>
          <w:szCs w:val="19"/>
        </w:rPr>
        <w:t xml:space="preserve">to be a difficult process. </w:t>
      </w:r>
    </w:p>
    <w:p w:rsidR="00EC029C" w:rsidRPr="00C76184" w:rsidRDefault="00EC029C" w:rsidP="00FD4D99">
      <w:pPr>
        <w:shd w:val="clear" w:color="auto" w:fill="FFFFFF"/>
        <w:spacing w:after="0" w:line="360" w:lineRule="auto"/>
        <w:rPr>
          <w:rFonts w:ascii="Georgia" w:hAnsi="Georgia"/>
          <w:sz w:val="8"/>
          <w:szCs w:val="19"/>
        </w:rPr>
      </w:pPr>
    </w:p>
    <w:p w:rsidR="00EC029C" w:rsidRDefault="00C95579" w:rsidP="00FD4D99">
      <w:pPr>
        <w:shd w:val="clear" w:color="auto" w:fill="FFFFFF"/>
        <w:spacing w:after="0" w:line="360" w:lineRule="auto"/>
        <w:rPr>
          <w:rFonts w:ascii="Georgia" w:hAnsi="Georgia"/>
          <w:sz w:val="19"/>
          <w:szCs w:val="19"/>
        </w:rPr>
      </w:pPr>
      <w:r w:rsidRPr="00CA2C7F">
        <w:rPr>
          <w:rFonts w:ascii="Georgia" w:hAnsi="Georgia"/>
          <w:sz w:val="19"/>
          <w:szCs w:val="19"/>
        </w:rPr>
        <w:t xml:space="preserve">The first group of synthesis experiments was done with several different types of surfactants. </w:t>
      </w:r>
      <w:r w:rsidR="00AF5775" w:rsidRPr="00CA2C7F">
        <w:rPr>
          <w:rFonts w:ascii="Georgia" w:hAnsi="Georgia"/>
          <w:sz w:val="19"/>
          <w:szCs w:val="19"/>
        </w:rPr>
        <w:t xml:space="preserve">The effectiveness of each </w:t>
      </w:r>
      <w:r w:rsidR="00EC029C">
        <w:rPr>
          <w:rFonts w:ascii="Georgia" w:hAnsi="Georgia"/>
          <w:sz w:val="19"/>
          <w:szCs w:val="19"/>
        </w:rPr>
        <w:t>coating</w:t>
      </w:r>
      <w:r w:rsidR="00AF5775" w:rsidRPr="00CA2C7F">
        <w:rPr>
          <w:rFonts w:ascii="Georgia" w:hAnsi="Georgia"/>
          <w:sz w:val="19"/>
          <w:szCs w:val="19"/>
        </w:rPr>
        <w:t xml:space="preserve"> was tested by how quickly it could degrade methylene blue </w:t>
      </w:r>
      <w:r w:rsidR="00EC029C">
        <w:rPr>
          <w:rFonts w:ascii="Georgia" w:hAnsi="Georgia"/>
          <w:sz w:val="19"/>
          <w:szCs w:val="19"/>
        </w:rPr>
        <w:t xml:space="preserve">dye </w:t>
      </w:r>
      <w:r w:rsidR="00AF5775" w:rsidRPr="00CA2C7F">
        <w:rPr>
          <w:rFonts w:ascii="Georgia" w:hAnsi="Georgia"/>
          <w:sz w:val="19"/>
          <w:szCs w:val="19"/>
        </w:rPr>
        <w:t>when in contact with solar light.</w:t>
      </w:r>
      <w:r w:rsidR="00AF5775" w:rsidRPr="00AF5775">
        <w:rPr>
          <w:rFonts w:ascii="Georgia" w:hAnsi="Georgia"/>
          <w:sz w:val="19"/>
          <w:szCs w:val="19"/>
        </w:rPr>
        <w:t xml:space="preserve"> </w:t>
      </w:r>
      <w:r w:rsidR="00206BAC">
        <w:rPr>
          <w:rFonts w:ascii="Georgia" w:hAnsi="Georgia"/>
          <w:sz w:val="19"/>
          <w:szCs w:val="19"/>
        </w:rPr>
        <w:t>The results showed</w:t>
      </w:r>
      <w:r w:rsidR="00AF5775" w:rsidRPr="00CA2C7F">
        <w:rPr>
          <w:rFonts w:ascii="Georgia" w:hAnsi="Georgia"/>
          <w:sz w:val="19"/>
          <w:szCs w:val="19"/>
        </w:rPr>
        <w:t xml:space="preserve"> that </w:t>
      </w:r>
      <w:r w:rsidR="00EC029C" w:rsidRPr="00CA2C7F">
        <w:rPr>
          <w:rFonts w:ascii="Georgia" w:hAnsi="Georgia"/>
          <w:sz w:val="19"/>
          <w:szCs w:val="19"/>
        </w:rPr>
        <w:t>PAA</w:t>
      </w:r>
      <w:r w:rsidR="00EC029C">
        <w:rPr>
          <w:rFonts w:ascii="Georgia" w:hAnsi="Georgia"/>
          <w:sz w:val="19"/>
          <w:szCs w:val="19"/>
        </w:rPr>
        <w:t xml:space="preserve"> (poly acrylic acid)</w:t>
      </w:r>
      <w:r w:rsidR="00EC029C" w:rsidRPr="00CA2C7F">
        <w:rPr>
          <w:rFonts w:ascii="Georgia" w:hAnsi="Georgia"/>
          <w:sz w:val="19"/>
          <w:szCs w:val="19"/>
        </w:rPr>
        <w:t xml:space="preserve"> and TEOS</w:t>
      </w:r>
      <w:r w:rsidR="00EC029C">
        <w:rPr>
          <w:rFonts w:ascii="Georgia" w:hAnsi="Georgia"/>
          <w:sz w:val="19"/>
          <w:szCs w:val="19"/>
        </w:rPr>
        <w:t xml:space="preserve"> (</w:t>
      </w:r>
      <w:proofErr w:type="spellStart"/>
      <w:r w:rsidR="00EC029C">
        <w:rPr>
          <w:rFonts w:ascii="Georgia" w:hAnsi="Georgia"/>
          <w:sz w:val="19"/>
          <w:szCs w:val="19"/>
        </w:rPr>
        <w:t>tetraethylorthosilicate</w:t>
      </w:r>
      <w:proofErr w:type="spellEnd"/>
      <w:r w:rsidR="00EC029C">
        <w:rPr>
          <w:rFonts w:ascii="Georgia" w:hAnsi="Georgia"/>
          <w:sz w:val="19"/>
          <w:szCs w:val="19"/>
        </w:rPr>
        <w:t>) are</w:t>
      </w:r>
      <w:r w:rsidR="00AF5775" w:rsidRPr="00CA2C7F">
        <w:rPr>
          <w:rFonts w:ascii="Georgia" w:hAnsi="Georgia"/>
          <w:sz w:val="19"/>
          <w:szCs w:val="19"/>
        </w:rPr>
        <w:t xml:space="preserve"> the most effective combination for degrading organic compounds. After the most effe</w:t>
      </w:r>
      <w:r w:rsidR="00C76184">
        <w:rPr>
          <w:rFonts w:ascii="Georgia" w:hAnsi="Georgia"/>
          <w:sz w:val="19"/>
          <w:szCs w:val="19"/>
        </w:rPr>
        <w:t>ctive surfactants were determined</w:t>
      </w:r>
      <w:r w:rsidR="00D56DAC">
        <w:rPr>
          <w:rFonts w:ascii="Georgia" w:hAnsi="Georgia"/>
          <w:sz w:val="19"/>
          <w:szCs w:val="19"/>
        </w:rPr>
        <w:t>,</w:t>
      </w:r>
      <w:r w:rsidR="00AF5775" w:rsidRPr="00CA2C7F">
        <w:rPr>
          <w:rFonts w:ascii="Georgia" w:hAnsi="Georgia"/>
          <w:sz w:val="19"/>
          <w:szCs w:val="19"/>
        </w:rPr>
        <w:t xml:space="preserve"> the next step was to design a recipe</w:t>
      </w:r>
      <w:r w:rsidR="00897CBD">
        <w:rPr>
          <w:rFonts w:ascii="Georgia" w:hAnsi="Georgia"/>
          <w:sz w:val="19"/>
          <w:szCs w:val="19"/>
        </w:rPr>
        <w:t xml:space="preserve"> </w:t>
      </w:r>
      <w:r w:rsidR="00897CBD">
        <w:rPr>
          <w:rFonts w:ascii="Georgia" w:hAnsi="Georgia"/>
          <w:sz w:val="19"/>
          <w:szCs w:val="19"/>
        </w:rPr>
        <w:lastRenderedPageBreak/>
        <w:t>and process</w:t>
      </w:r>
      <w:r w:rsidR="00AF5775" w:rsidRPr="00CA2C7F">
        <w:rPr>
          <w:rFonts w:ascii="Georgia" w:hAnsi="Georgia"/>
          <w:sz w:val="19"/>
          <w:szCs w:val="19"/>
        </w:rPr>
        <w:t xml:space="preserve"> that would coat the beads uniformly without producing cracking and flaking. </w:t>
      </w:r>
      <w:r w:rsidR="00EC029C">
        <w:rPr>
          <w:rFonts w:ascii="Georgia" w:hAnsi="Georgia"/>
          <w:sz w:val="19"/>
          <w:szCs w:val="19"/>
        </w:rPr>
        <w:t>A</w:t>
      </w:r>
      <w:r w:rsidR="00EC029C" w:rsidRPr="00CA2C7F">
        <w:rPr>
          <w:rFonts w:ascii="Georgia" w:hAnsi="Georgia"/>
          <w:sz w:val="19"/>
          <w:szCs w:val="19"/>
        </w:rPr>
        <w:t xml:space="preserve"> systematic approach </w:t>
      </w:r>
      <w:r w:rsidR="00EC029C">
        <w:rPr>
          <w:rFonts w:ascii="Georgia" w:hAnsi="Georgia"/>
          <w:sz w:val="19"/>
          <w:szCs w:val="19"/>
        </w:rPr>
        <w:t xml:space="preserve">was used by </w:t>
      </w:r>
      <w:r w:rsidR="00EC029C" w:rsidRPr="00CA2C7F">
        <w:rPr>
          <w:rFonts w:ascii="Georgia" w:hAnsi="Georgia"/>
          <w:sz w:val="19"/>
          <w:szCs w:val="19"/>
        </w:rPr>
        <w:t>narrowing down the options by what</w:t>
      </w:r>
      <w:r w:rsidR="00EC029C">
        <w:rPr>
          <w:rFonts w:ascii="Georgia" w:hAnsi="Georgia"/>
          <w:sz w:val="19"/>
          <w:szCs w:val="19"/>
        </w:rPr>
        <w:t xml:space="preserve"> worked</w:t>
      </w:r>
      <w:r w:rsidR="00EC029C" w:rsidRPr="00CA2C7F">
        <w:rPr>
          <w:rFonts w:ascii="Georgia" w:hAnsi="Georgia"/>
          <w:sz w:val="19"/>
          <w:szCs w:val="19"/>
        </w:rPr>
        <w:t xml:space="preserve"> the best at each stage </w:t>
      </w:r>
      <w:r w:rsidR="00EC029C">
        <w:rPr>
          <w:rFonts w:ascii="Georgia" w:hAnsi="Georgia"/>
          <w:sz w:val="19"/>
          <w:szCs w:val="19"/>
        </w:rPr>
        <w:t xml:space="preserve">of </w:t>
      </w:r>
      <w:r w:rsidR="00A60866">
        <w:rPr>
          <w:rFonts w:ascii="Georgia" w:hAnsi="Georgia"/>
          <w:sz w:val="19"/>
          <w:szCs w:val="19"/>
        </w:rPr>
        <w:t xml:space="preserve">the drying process </w:t>
      </w:r>
      <w:r w:rsidR="00EC029C" w:rsidRPr="00CA2C7F">
        <w:rPr>
          <w:rFonts w:ascii="Georgia" w:hAnsi="Georgia"/>
          <w:sz w:val="19"/>
          <w:szCs w:val="19"/>
        </w:rPr>
        <w:t>for producing a coa</w:t>
      </w:r>
      <w:r w:rsidR="00D56DAC">
        <w:rPr>
          <w:rFonts w:ascii="Georgia" w:hAnsi="Georgia"/>
          <w:sz w:val="19"/>
          <w:szCs w:val="19"/>
        </w:rPr>
        <w:t>ting that will not crack or fla</w:t>
      </w:r>
      <w:r w:rsidR="00EC029C" w:rsidRPr="00CA2C7F">
        <w:rPr>
          <w:rFonts w:ascii="Georgia" w:hAnsi="Georgia"/>
          <w:sz w:val="19"/>
          <w:szCs w:val="19"/>
        </w:rPr>
        <w:t>k</w:t>
      </w:r>
      <w:r w:rsidR="00D56DAC">
        <w:rPr>
          <w:rFonts w:ascii="Georgia" w:hAnsi="Georgia"/>
          <w:sz w:val="19"/>
          <w:szCs w:val="19"/>
        </w:rPr>
        <w:t>e</w:t>
      </w:r>
      <w:r w:rsidR="00EC029C" w:rsidRPr="00CA2C7F">
        <w:rPr>
          <w:rFonts w:ascii="Georgia" w:hAnsi="Georgia"/>
          <w:sz w:val="19"/>
          <w:szCs w:val="19"/>
        </w:rPr>
        <w:t xml:space="preserve">. </w:t>
      </w:r>
    </w:p>
    <w:p w:rsidR="00C76184" w:rsidRPr="00C76184" w:rsidRDefault="00C76184" w:rsidP="00C76184">
      <w:pPr>
        <w:shd w:val="clear" w:color="auto" w:fill="FFFFFF"/>
        <w:spacing w:after="0" w:line="360" w:lineRule="auto"/>
        <w:rPr>
          <w:rFonts w:ascii="Georgia" w:hAnsi="Georgia"/>
          <w:sz w:val="8"/>
          <w:szCs w:val="19"/>
        </w:rPr>
      </w:pPr>
    </w:p>
    <w:p w:rsidR="00EC029C" w:rsidRDefault="00E84AC2" w:rsidP="00C76184">
      <w:pPr>
        <w:shd w:val="clear" w:color="auto" w:fill="FFFFFF"/>
        <w:spacing w:after="0" w:line="360" w:lineRule="auto"/>
        <w:rPr>
          <w:rFonts w:ascii="Georgia" w:hAnsi="Georgia"/>
          <w:sz w:val="19"/>
          <w:szCs w:val="19"/>
        </w:rPr>
      </w:pPr>
      <w:r w:rsidRPr="00CA2C7F">
        <w:rPr>
          <w:rFonts w:ascii="Georgia" w:hAnsi="Georgia"/>
          <w:sz w:val="19"/>
          <w:szCs w:val="19"/>
        </w:rPr>
        <w:t>The development of the most effective TiO</w:t>
      </w:r>
      <w:r w:rsidRPr="00CA2C7F">
        <w:rPr>
          <w:rFonts w:ascii="Georgia" w:hAnsi="Georgia"/>
          <w:sz w:val="19"/>
          <w:szCs w:val="19"/>
          <w:vertAlign w:val="subscript"/>
        </w:rPr>
        <w:t>2</w:t>
      </w:r>
      <w:r w:rsidRPr="00CA2C7F">
        <w:rPr>
          <w:rFonts w:ascii="Georgia" w:hAnsi="Georgia"/>
          <w:sz w:val="19"/>
          <w:szCs w:val="19"/>
        </w:rPr>
        <w:t xml:space="preserve"> coating for water purification purposes was accomplished by testing different surfactant</w:t>
      </w:r>
      <w:r>
        <w:rPr>
          <w:rFonts w:ascii="Georgia" w:hAnsi="Georgia"/>
          <w:sz w:val="19"/>
          <w:szCs w:val="19"/>
        </w:rPr>
        <w:t>s, drying techniques, and baking</w:t>
      </w:r>
      <w:r w:rsidRPr="00CA2C7F">
        <w:rPr>
          <w:rFonts w:ascii="Georgia" w:hAnsi="Georgia"/>
          <w:sz w:val="19"/>
          <w:szCs w:val="19"/>
        </w:rPr>
        <w:t xml:space="preserve"> temperatures</w:t>
      </w:r>
      <w:r>
        <w:rPr>
          <w:rFonts w:ascii="Georgia" w:hAnsi="Georgia"/>
          <w:sz w:val="19"/>
          <w:szCs w:val="19"/>
        </w:rPr>
        <w:t xml:space="preserve"> to sinter the beads</w:t>
      </w:r>
      <w:r w:rsidRPr="00CA2C7F">
        <w:rPr>
          <w:rFonts w:ascii="Georgia" w:hAnsi="Georgia"/>
          <w:sz w:val="19"/>
          <w:szCs w:val="19"/>
        </w:rPr>
        <w:t xml:space="preserve">. The coatings were examined with scanning electron microscopes, Raman spectroscopy, and tested using </w:t>
      </w:r>
      <w:r>
        <w:rPr>
          <w:rFonts w:ascii="Georgia" w:hAnsi="Georgia"/>
          <w:sz w:val="19"/>
          <w:szCs w:val="19"/>
        </w:rPr>
        <w:t xml:space="preserve">an organic compound, </w:t>
      </w:r>
      <w:r w:rsidRPr="00CA2C7F">
        <w:rPr>
          <w:rFonts w:ascii="Georgia" w:hAnsi="Georgia"/>
          <w:sz w:val="19"/>
          <w:szCs w:val="19"/>
        </w:rPr>
        <w:t>methylene blue dye</w:t>
      </w:r>
      <w:r>
        <w:rPr>
          <w:rFonts w:ascii="Georgia" w:hAnsi="Georgia"/>
          <w:sz w:val="19"/>
          <w:szCs w:val="19"/>
        </w:rPr>
        <w:t>,</w:t>
      </w:r>
      <w:r w:rsidRPr="00CA2C7F">
        <w:rPr>
          <w:rFonts w:ascii="Georgia" w:hAnsi="Georgia"/>
          <w:sz w:val="19"/>
          <w:szCs w:val="19"/>
        </w:rPr>
        <w:t xml:space="preserve"> for degradation results. </w:t>
      </w:r>
      <w:r w:rsidR="00EC029C">
        <w:rPr>
          <w:rFonts w:ascii="Georgia" w:hAnsi="Georgia"/>
          <w:sz w:val="19"/>
          <w:szCs w:val="19"/>
        </w:rPr>
        <w:t>The most effective process was d</w:t>
      </w:r>
      <w:r w:rsidRPr="00CA2C7F">
        <w:rPr>
          <w:rFonts w:ascii="Georgia" w:hAnsi="Georgia"/>
          <w:sz w:val="19"/>
          <w:szCs w:val="19"/>
        </w:rPr>
        <w:t>rying the beads with a tumbling machine and then the</w:t>
      </w:r>
      <w:r w:rsidR="00FD4D99">
        <w:rPr>
          <w:rFonts w:ascii="Georgia" w:hAnsi="Georgia"/>
          <w:sz w:val="19"/>
          <w:szCs w:val="19"/>
        </w:rPr>
        <w:t xml:space="preserve"> beads</w:t>
      </w:r>
      <w:r w:rsidRPr="00CA2C7F">
        <w:rPr>
          <w:rFonts w:ascii="Georgia" w:hAnsi="Georgia"/>
          <w:sz w:val="19"/>
          <w:szCs w:val="19"/>
        </w:rPr>
        <w:t xml:space="preserve"> were baked at 600°C </w:t>
      </w:r>
      <w:r>
        <w:rPr>
          <w:rFonts w:ascii="Georgia" w:hAnsi="Georgia"/>
          <w:sz w:val="19"/>
          <w:szCs w:val="19"/>
        </w:rPr>
        <w:t xml:space="preserve">for 8 hours </w:t>
      </w:r>
      <w:r w:rsidRPr="00CA2C7F">
        <w:rPr>
          <w:rFonts w:ascii="Georgia" w:hAnsi="Georgia"/>
          <w:sz w:val="19"/>
          <w:szCs w:val="19"/>
        </w:rPr>
        <w:t>to preserve the 1</w:t>
      </w:r>
      <w:r w:rsidR="00AE4BD3">
        <w:rPr>
          <w:rFonts w:ascii="Georgia" w:hAnsi="Georgia"/>
          <w:sz w:val="19"/>
          <w:szCs w:val="19"/>
        </w:rPr>
        <w:t xml:space="preserve"> </w:t>
      </w:r>
      <w:r w:rsidRPr="00CA2C7F">
        <w:rPr>
          <w:rFonts w:ascii="Georgia" w:hAnsi="Georgia"/>
          <w:sz w:val="19"/>
          <w:szCs w:val="19"/>
        </w:rPr>
        <w:t xml:space="preserve">mm borosilicate glass beads’ shape. </w:t>
      </w:r>
    </w:p>
    <w:p w:rsidR="00EC029C" w:rsidRPr="00C76184" w:rsidRDefault="00EC029C" w:rsidP="00FD4D99">
      <w:pPr>
        <w:shd w:val="clear" w:color="auto" w:fill="FFFFFF"/>
        <w:spacing w:after="0" w:line="360" w:lineRule="auto"/>
        <w:rPr>
          <w:rFonts w:ascii="Georgia" w:hAnsi="Georgia"/>
          <w:sz w:val="8"/>
          <w:szCs w:val="19"/>
        </w:rPr>
      </w:pPr>
    </w:p>
    <w:p w:rsidR="00BA5BE6" w:rsidRDefault="00BA5BE6" w:rsidP="00A60866">
      <w:pPr>
        <w:shd w:val="clear" w:color="auto" w:fill="FFFFFF"/>
        <w:spacing w:after="0" w:line="360" w:lineRule="auto"/>
        <w:rPr>
          <w:rFonts w:ascii="Georgia" w:hAnsi="Georgia"/>
          <w:sz w:val="19"/>
          <w:szCs w:val="19"/>
        </w:rPr>
      </w:pPr>
      <w:r>
        <w:rPr>
          <w:rFonts w:ascii="Georgia" w:hAnsi="Georgia"/>
          <w:sz w:val="19"/>
          <w:szCs w:val="19"/>
        </w:rPr>
        <w:t>The</w:t>
      </w:r>
      <w:r w:rsidR="00AF5775">
        <w:rPr>
          <w:rFonts w:ascii="Georgia" w:hAnsi="Georgia"/>
          <w:sz w:val="19"/>
          <w:szCs w:val="19"/>
        </w:rPr>
        <w:t xml:space="preserve"> degradation tests found the </w:t>
      </w:r>
      <w:r w:rsidR="00AF5775" w:rsidRPr="00CA2C7F">
        <w:rPr>
          <w:rFonts w:ascii="Georgia" w:hAnsi="Georgia"/>
          <w:sz w:val="19"/>
          <w:szCs w:val="19"/>
        </w:rPr>
        <w:t>TiO</w:t>
      </w:r>
      <w:r w:rsidR="00AF5775" w:rsidRPr="00CA2C7F">
        <w:rPr>
          <w:rFonts w:ascii="Georgia" w:hAnsi="Georgia"/>
          <w:sz w:val="19"/>
          <w:szCs w:val="19"/>
          <w:vertAlign w:val="subscript"/>
        </w:rPr>
        <w:t>2</w:t>
      </w:r>
      <w:r w:rsidR="00AF5775" w:rsidRPr="00CA2C7F">
        <w:rPr>
          <w:rFonts w:ascii="Georgia" w:hAnsi="Georgia"/>
          <w:sz w:val="19"/>
          <w:szCs w:val="19"/>
        </w:rPr>
        <w:t xml:space="preserve"> </w:t>
      </w:r>
      <w:r w:rsidR="00AF5775">
        <w:rPr>
          <w:rFonts w:ascii="Georgia" w:hAnsi="Georgia"/>
          <w:sz w:val="19"/>
          <w:szCs w:val="19"/>
        </w:rPr>
        <w:t xml:space="preserve">coatings are approximately 13 times more effective at degrading organic compounds than sunlight alone. </w:t>
      </w:r>
      <w:r w:rsidR="00897CBD">
        <w:rPr>
          <w:rFonts w:ascii="Georgia" w:hAnsi="Georgia"/>
          <w:sz w:val="19"/>
          <w:szCs w:val="19"/>
        </w:rPr>
        <w:t>The next step</w:t>
      </w:r>
      <w:r w:rsidR="00EC029C">
        <w:rPr>
          <w:rFonts w:ascii="Georgia" w:hAnsi="Georgia"/>
          <w:sz w:val="19"/>
          <w:szCs w:val="19"/>
        </w:rPr>
        <w:t xml:space="preserve"> in developing this technology is</w:t>
      </w:r>
      <w:r w:rsidR="00897CBD">
        <w:rPr>
          <w:rFonts w:ascii="Georgia" w:hAnsi="Georgia"/>
          <w:sz w:val="19"/>
          <w:szCs w:val="19"/>
        </w:rPr>
        <w:t xml:space="preserve"> to do a f</w:t>
      </w:r>
      <w:r w:rsidR="00206BAC">
        <w:rPr>
          <w:rFonts w:ascii="Georgia" w:hAnsi="Georgia"/>
          <w:sz w:val="19"/>
          <w:szCs w:val="19"/>
        </w:rPr>
        <w:t xml:space="preserve">ull scale test with all the tubes in the reactor filled with </w:t>
      </w:r>
      <w:r w:rsidR="00897CBD">
        <w:rPr>
          <w:rFonts w:ascii="Georgia" w:hAnsi="Georgia"/>
          <w:sz w:val="19"/>
          <w:szCs w:val="19"/>
        </w:rPr>
        <w:t>TiO</w:t>
      </w:r>
      <w:r w:rsidR="00897CBD" w:rsidRPr="00897CBD">
        <w:rPr>
          <w:rFonts w:ascii="Georgia" w:hAnsi="Georgia"/>
          <w:sz w:val="19"/>
          <w:szCs w:val="19"/>
          <w:vertAlign w:val="subscript"/>
        </w:rPr>
        <w:t>2</w:t>
      </w:r>
      <w:r w:rsidR="00897CBD">
        <w:rPr>
          <w:rFonts w:ascii="Georgia" w:hAnsi="Georgia"/>
          <w:sz w:val="19"/>
          <w:szCs w:val="19"/>
        </w:rPr>
        <w:t xml:space="preserve"> coated </w:t>
      </w:r>
      <w:r w:rsidR="00206BAC">
        <w:rPr>
          <w:rFonts w:ascii="Georgia" w:hAnsi="Georgia"/>
          <w:sz w:val="19"/>
          <w:szCs w:val="19"/>
        </w:rPr>
        <w:t xml:space="preserve">glass beads. </w:t>
      </w:r>
    </w:p>
    <w:p w:rsidR="00BA5BE6" w:rsidRPr="00BA5BE6" w:rsidRDefault="00BA5BE6" w:rsidP="00A60866">
      <w:pPr>
        <w:shd w:val="clear" w:color="auto" w:fill="FFFFFF"/>
        <w:spacing w:after="0" w:line="360" w:lineRule="auto"/>
        <w:rPr>
          <w:rFonts w:ascii="Georgia" w:hAnsi="Georgia"/>
          <w:sz w:val="8"/>
          <w:szCs w:val="8"/>
        </w:rPr>
      </w:pPr>
    </w:p>
    <w:p w:rsidR="00897CBD" w:rsidRDefault="00206BAC" w:rsidP="00A60866">
      <w:pPr>
        <w:shd w:val="clear" w:color="auto" w:fill="FFFFFF"/>
        <w:spacing w:after="0" w:line="360" w:lineRule="auto"/>
        <w:rPr>
          <w:rFonts w:ascii="Georgia" w:hAnsi="Georgia"/>
          <w:sz w:val="19"/>
          <w:szCs w:val="19"/>
        </w:rPr>
        <w:sectPr w:rsidR="00897CBD" w:rsidSect="00BA5BE6">
          <w:type w:val="continuous"/>
          <w:pgSz w:w="12240" w:h="15840"/>
          <w:pgMar w:top="1296" w:right="1440" w:bottom="1152" w:left="1440" w:header="720" w:footer="720" w:gutter="0"/>
          <w:cols w:num="2" w:space="720"/>
          <w:docGrid w:linePitch="360"/>
        </w:sectPr>
      </w:pPr>
      <w:r w:rsidRPr="00206BAC">
        <w:rPr>
          <w:rFonts w:ascii="Georgia" w:hAnsi="Georgia"/>
          <w:sz w:val="19"/>
          <w:szCs w:val="19"/>
        </w:rPr>
        <w:t>In the future</w:t>
      </w:r>
      <w:r w:rsidR="00B03D25">
        <w:rPr>
          <w:rFonts w:ascii="Georgia" w:hAnsi="Georgia"/>
          <w:sz w:val="19"/>
          <w:szCs w:val="19"/>
        </w:rPr>
        <w:t>,</w:t>
      </w:r>
      <w:r w:rsidRPr="00206BAC">
        <w:rPr>
          <w:rFonts w:ascii="Georgia" w:hAnsi="Georgia"/>
          <w:sz w:val="19"/>
          <w:szCs w:val="19"/>
        </w:rPr>
        <w:t xml:space="preserve"> the information learned during the internship will be applied to creating a strong crystalline scaffold structure without glass</w:t>
      </w:r>
      <w:r w:rsidR="00B03D25">
        <w:rPr>
          <w:rFonts w:ascii="Georgia" w:hAnsi="Georgia"/>
          <w:sz w:val="19"/>
          <w:szCs w:val="19"/>
        </w:rPr>
        <w:t>,</w:t>
      </w:r>
      <w:bookmarkStart w:id="0" w:name="_GoBack"/>
      <w:bookmarkEnd w:id="0"/>
      <w:r w:rsidRPr="00206BAC">
        <w:rPr>
          <w:rFonts w:ascii="Georgia" w:hAnsi="Georgia"/>
          <w:sz w:val="19"/>
          <w:szCs w:val="19"/>
        </w:rPr>
        <w:t xml:space="preserve"> so that only the catalytic material is </w:t>
      </w:r>
      <w:r w:rsidR="00EC029C">
        <w:rPr>
          <w:rFonts w:ascii="Georgia" w:hAnsi="Georgia"/>
          <w:sz w:val="19"/>
          <w:szCs w:val="19"/>
        </w:rPr>
        <w:t xml:space="preserve">occupying </w:t>
      </w:r>
      <w:r w:rsidRPr="00206BAC">
        <w:rPr>
          <w:rFonts w:ascii="Georgia" w:hAnsi="Georgia"/>
          <w:sz w:val="19"/>
          <w:szCs w:val="19"/>
        </w:rPr>
        <w:t>space in</w:t>
      </w:r>
      <w:r w:rsidR="00BA5BE6">
        <w:rPr>
          <w:rFonts w:ascii="Georgia" w:hAnsi="Georgia"/>
          <w:sz w:val="19"/>
          <w:szCs w:val="19"/>
        </w:rPr>
        <w:t xml:space="preserve"> the water purification reactor.</w:t>
      </w:r>
    </w:p>
    <w:p w:rsidR="00C95523" w:rsidRPr="00206BAC" w:rsidRDefault="008A189F" w:rsidP="00BA5BE6">
      <w:pPr>
        <w:shd w:val="clear" w:color="auto" w:fill="FFFFFF"/>
        <w:spacing w:after="0" w:line="240" w:lineRule="auto"/>
        <w:rPr>
          <w:rFonts w:ascii="Georgia" w:hAnsi="Georgia"/>
          <w:b/>
          <w:szCs w:val="19"/>
        </w:rPr>
      </w:pPr>
    </w:p>
    <w:sectPr w:rsidR="00C95523" w:rsidRPr="00206BAC" w:rsidSect="00897CB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189F" w:rsidRDefault="008A189F" w:rsidP="00FD4D99">
      <w:pPr>
        <w:spacing w:after="0" w:line="240" w:lineRule="auto"/>
      </w:pPr>
      <w:r>
        <w:separator/>
      </w:r>
    </w:p>
  </w:endnote>
  <w:endnote w:type="continuationSeparator" w:id="0">
    <w:p w:rsidR="008A189F" w:rsidRDefault="008A189F" w:rsidP="00FD4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885" w:rsidRDefault="008A189F">
    <w:pPr>
      <w:pStyle w:val="Footer"/>
      <w:jc w:val="center"/>
    </w:pPr>
  </w:p>
  <w:p w:rsidR="009D0885" w:rsidRDefault="008A18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189F" w:rsidRDefault="008A189F" w:rsidP="00FD4D99">
      <w:pPr>
        <w:spacing w:after="0" w:line="240" w:lineRule="auto"/>
      </w:pPr>
      <w:r>
        <w:separator/>
      </w:r>
    </w:p>
  </w:footnote>
  <w:footnote w:type="continuationSeparator" w:id="0">
    <w:p w:rsidR="008A189F" w:rsidRDefault="008A189F" w:rsidP="00FD4D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118"/>
    <w:rsid w:val="00206BAC"/>
    <w:rsid w:val="00246358"/>
    <w:rsid w:val="00455C29"/>
    <w:rsid w:val="006721A7"/>
    <w:rsid w:val="007B72F2"/>
    <w:rsid w:val="00897CBD"/>
    <w:rsid w:val="008A189F"/>
    <w:rsid w:val="009B082F"/>
    <w:rsid w:val="009B2118"/>
    <w:rsid w:val="00A60866"/>
    <w:rsid w:val="00AE4BD3"/>
    <w:rsid w:val="00AF5775"/>
    <w:rsid w:val="00B03D25"/>
    <w:rsid w:val="00B90601"/>
    <w:rsid w:val="00BA5BE6"/>
    <w:rsid w:val="00C76184"/>
    <w:rsid w:val="00C95579"/>
    <w:rsid w:val="00D56DAC"/>
    <w:rsid w:val="00E84AC2"/>
    <w:rsid w:val="00EC029C"/>
    <w:rsid w:val="00F07871"/>
    <w:rsid w:val="00FC0932"/>
    <w:rsid w:val="00FD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84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AC2"/>
  </w:style>
  <w:style w:type="paragraph" w:styleId="Header">
    <w:name w:val="header"/>
    <w:basedOn w:val="Normal"/>
    <w:link w:val="HeaderChar"/>
    <w:uiPriority w:val="99"/>
    <w:unhideWhenUsed/>
    <w:rsid w:val="00FD4D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D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84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AC2"/>
  </w:style>
  <w:style w:type="paragraph" w:styleId="Header">
    <w:name w:val="header"/>
    <w:basedOn w:val="Normal"/>
    <w:link w:val="HeaderChar"/>
    <w:uiPriority w:val="99"/>
    <w:unhideWhenUsed/>
    <w:rsid w:val="00FD4D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D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0851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Sydney Quinton-Cox</dc:creator>
  <cp:lastModifiedBy>Sydney Quinton-Cox</cp:lastModifiedBy>
  <cp:revision>2</cp:revision>
  <dcterms:created xsi:type="dcterms:W3CDTF">2014-09-29T05:35:00Z</dcterms:created>
  <dcterms:modified xsi:type="dcterms:W3CDTF">2014-09-29T05:35:00Z</dcterms:modified>
</cp:coreProperties>
</file>