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C67" w:rsidRDefault="00BD7C67" w:rsidP="009704AC">
      <w:pPr>
        <w:spacing w:line="240" w:lineRule="auto"/>
        <w:jc w:val="center"/>
        <w:rPr>
          <w:b/>
        </w:rPr>
      </w:pPr>
      <w:r w:rsidRPr="00EE060F">
        <w:rPr>
          <w:b/>
        </w:rPr>
        <w:t>Validation of High Throughput Electrochemial Gas Sensing Screening System</w:t>
      </w:r>
    </w:p>
    <w:p w:rsidR="00BD7C67" w:rsidRDefault="00BD7C67" w:rsidP="009704AC">
      <w:pPr>
        <w:spacing w:line="240" w:lineRule="auto"/>
        <w:jc w:val="center"/>
        <w:rPr>
          <w:b/>
        </w:rPr>
      </w:pPr>
      <w:r>
        <w:rPr>
          <w:b/>
        </w:rPr>
        <w:t>Zixuan Wang</w:t>
      </w:r>
    </w:p>
    <w:p w:rsidR="00BD7C67" w:rsidRDefault="00BD7C67" w:rsidP="009704AC">
      <w:pPr>
        <w:spacing w:line="240" w:lineRule="auto"/>
        <w:jc w:val="center"/>
        <w:rPr>
          <w:i/>
        </w:rPr>
      </w:pPr>
      <w:r>
        <w:rPr>
          <w:i/>
        </w:rPr>
        <w:t>Arizona State University</w:t>
      </w:r>
    </w:p>
    <w:p w:rsidR="00BD7C67" w:rsidRDefault="00BD7C67" w:rsidP="009704AC">
      <w:pPr>
        <w:spacing w:line="240" w:lineRule="auto"/>
        <w:jc w:val="center"/>
        <w:rPr>
          <w:i/>
        </w:rPr>
      </w:pPr>
    </w:p>
    <w:p w:rsidR="00BD7C67" w:rsidRDefault="00BD7C67" w:rsidP="009704AC">
      <w:pPr>
        <w:jc w:val="center"/>
      </w:pPr>
      <w:r>
        <w:t>Advisor: Dr. Jason Hattrick-Simpers, Dr. Jochen Lauterbach, Ben Ruiz-Yi</w:t>
      </w:r>
    </w:p>
    <w:p w:rsidR="00BD7C67" w:rsidRDefault="00BD7C67" w:rsidP="00BD7C67"/>
    <w:p w:rsidR="002B66DC" w:rsidRDefault="00BD7C67" w:rsidP="00BD7C67">
      <w:r>
        <w:t>The development of solid-state, high temperature gas sensors for detecting combustion byp</w:t>
      </w:r>
      <w:r w:rsidR="00653698">
        <w:t>roducts is essential to improve energy efficiency, reduce toxic emissions, and meet</w:t>
      </w:r>
      <w:r>
        <w:t xml:space="preserve"> new environmental regulations. However, gas sensors for such applications must be capable of exhibiting high sensitivity and selectivity to analyte gases at high temperatures. At those temperatures, materials tend to inter-diffuse between layers and react with</w:t>
      </w:r>
      <w:r w:rsidR="00780998">
        <w:t xml:space="preserve"> each other or</w:t>
      </w:r>
      <w:r>
        <w:t xml:space="preserve"> the environment, </w:t>
      </w:r>
      <w:r w:rsidR="00780998">
        <w:t xml:space="preserve">negatively </w:t>
      </w:r>
      <w:r>
        <w:t xml:space="preserve">impacting sensor performance. </w:t>
      </w:r>
      <w:r w:rsidR="00780998">
        <w:t>Most current state-of-the-art gas sensors involve the doping of a base oxide with aliovalent or isovalent metals, here s</w:t>
      </w:r>
      <w:r>
        <w:t xml:space="preserve">ubatomic differences in composition </w:t>
      </w:r>
      <w:r w:rsidR="00780998">
        <w:t xml:space="preserve">substantially affect the ultimate </w:t>
      </w:r>
      <w:r>
        <w:t>sensor</w:t>
      </w:r>
      <w:r w:rsidR="00780998">
        <w:t xml:space="preserve"> figure of merit.</w:t>
      </w:r>
      <w:r>
        <w:t xml:space="preserve"> </w:t>
      </w:r>
      <w:r w:rsidR="00780998">
        <w:t>Optimizing sensor performance by testing the effect of changes to the dopant concentrations via one-sample-at-a-time methodology is a time consuming effort</w:t>
      </w:r>
      <w:r>
        <w:t xml:space="preserve">. The application of the high-throughput methodologies to probe the composition-microstructure-device performance phase space can expedite the search for materials with enhanced figure of merit. </w:t>
      </w:r>
      <w:r w:rsidR="00685B0C">
        <w:t>T</w:t>
      </w:r>
      <w:r>
        <w:t>his project focuses on developing and validating new high-throughput sensor synthesis and characterization techniques</w:t>
      </w:r>
      <w:r w:rsidR="00685B0C">
        <w:t>. The approach</w:t>
      </w:r>
      <w:r>
        <w:t xml:space="preserve"> us</w:t>
      </w:r>
      <w:r w:rsidR="00685B0C">
        <w:t>es</w:t>
      </w:r>
      <w:r>
        <w:t xml:space="preserve"> a high-temperature electrochemical screening cell capable of </w:t>
      </w:r>
      <w:r w:rsidR="00685B0C">
        <w:t xml:space="preserve">simultaneously </w:t>
      </w:r>
      <w:r>
        <w:t xml:space="preserve">quantifying the sensitivity and selectivity of up to 30 individual gas sensing materials arranged in a planar geometry. </w:t>
      </w:r>
      <w:r w:rsidR="00685B0C">
        <w:t>To validate the electrochemical system, a</w:t>
      </w:r>
      <w:r>
        <w:t xml:space="preserve"> uniform standard sample was synthesized</w:t>
      </w:r>
      <w:r w:rsidR="00685B0C">
        <w:t xml:space="preserve"> and tested under NO gas flow at 600 </w:t>
      </w:r>
      <w:r w:rsidR="00685B0C">
        <w:rPr>
          <w:rFonts w:cs="Times New Roman"/>
        </w:rPr>
        <w:t>°</w:t>
      </w:r>
      <w:r w:rsidR="00685B0C">
        <w:t>C</w:t>
      </w:r>
      <w:r>
        <w:t>.  Preliminary electrochemical tests were performed on the standard sample while alternating the dosing of N</w:t>
      </w:r>
      <w:r>
        <w:rPr>
          <w:vertAlign w:val="subscript"/>
        </w:rPr>
        <w:t>2</w:t>
      </w:r>
      <w:r>
        <w:t xml:space="preserve"> and different concentrations of diluted NO</w:t>
      </w:r>
      <w:r>
        <w:rPr>
          <w:rFonts w:cs="Times New Roman"/>
        </w:rPr>
        <w:t>. The potential, measured using a multimet</w:t>
      </w:r>
      <w:r w:rsidR="005001BF">
        <w:rPr>
          <w:rFonts w:cs="Times New Roman"/>
        </w:rPr>
        <w:t xml:space="preserve">er, </w:t>
      </w:r>
      <w:r w:rsidR="00685B0C">
        <w:rPr>
          <w:rFonts w:cs="Times New Roman"/>
        </w:rPr>
        <w:t>changed</w:t>
      </w:r>
      <w:bookmarkStart w:id="0" w:name="_GoBack"/>
      <w:bookmarkEnd w:id="0"/>
      <w:r w:rsidR="005001BF">
        <w:rPr>
          <w:rFonts w:cs="Times New Roman"/>
        </w:rPr>
        <w:t xml:space="preserve"> reproducibly during NO</w:t>
      </w:r>
      <w:r>
        <w:rPr>
          <w:rFonts w:cs="Times New Roman"/>
        </w:rPr>
        <w:t xml:space="preserve"> dosing, providing initial validation of the use of a planar sensor design for screening.</w:t>
      </w:r>
    </w:p>
    <w:sectPr w:rsidR="002B6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C67"/>
    <w:rsid w:val="002B66DC"/>
    <w:rsid w:val="005001BF"/>
    <w:rsid w:val="00653698"/>
    <w:rsid w:val="00685B0C"/>
    <w:rsid w:val="00780998"/>
    <w:rsid w:val="009704AC"/>
    <w:rsid w:val="00BD7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5B985-D6B0-4FE9-A6FF-FC26767A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bCs/>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C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Zixuan Wang</dc:creator>
  <cp:keywords/>
  <dc:description/>
  <cp:lastModifiedBy>Zixuan Wang</cp:lastModifiedBy>
  <cp:revision>4</cp:revision>
  <dcterms:created xsi:type="dcterms:W3CDTF">2014-07-29T16:54:00Z</dcterms:created>
  <dcterms:modified xsi:type="dcterms:W3CDTF">2014-07-31T18:46:00Z</dcterms:modified>
</cp:coreProperties>
</file>