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C3" w:rsidRPr="008D7FED" w:rsidRDefault="00724C6B" w:rsidP="00ED36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873DB">
        <w:rPr>
          <w:rFonts w:ascii="Times New Roman" w:eastAsia="Times New Roman" w:hAnsi="Times New Roman" w:cs="Times New Roman"/>
          <w:sz w:val="24"/>
          <w:szCs w:val="24"/>
        </w:rPr>
        <w:t xml:space="preserve">The number of tendon transfer surgeries performed in the U.S. has been steadily increasing over the past few years.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Robotic and Human Control Systems Lab focuses on engineering a device that </w:t>
      </w:r>
      <w:r w:rsidRPr="007873DB">
        <w:rPr>
          <w:rFonts w:ascii="Times New Roman" w:eastAsia="Times New Roman" w:hAnsi="Times New Roman" w:cs="Times New Roman"/>
          <w:sz w:val="24"/>
          <w:szCs w:val="24"/>
        </w:rPr>
        <w:t xml:space="preserve">can be implanted into the human forearm to improve post-operative hand mobility in tendon transfer surgery patients. Typical tendon transfer surgery makes use of suturing techniques, which results in restricted hand motion.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implant this device, biocompatible materials must be selected or a body response would inhibit the new range of motion. Many other biomedical devices have been implanted in to the human body. </w:t>
      </w:r>
      <w:r w:rsidRPr="007873DB">
        <w:rPr>
          <w:rFonts w:ascii="Times New Roman" w:eastAsia="Times New Roman" w:hAnsi="Times New Roman" w:cs="Times New Roman"/>
          <w:sz w:val="24"/>
          <w:szCs w:val="24"/>
        </w:rPr>
        <w:t>By examining these devices, one can learn how other groups have dealt with the foreign body response and other body mechanisms that degrade implants.</w:t>
      </w:r>
    </w:p>
    <w:p w:rsidR="00724C6B" w:rsidRDefault="00724C6B" w:rsidP="00ED36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90964" w:rsidRPr="00ED3668" w:rsidRDefault="00190964" w:rsidP="00ED36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D3668">
        <w:rPr>
          <w:rFonts w:ascii="Times New Roman" w:hAnsi="Times New Roman" w:cs="Times New Roman"/>
          <w:sz w:val="24"/>
          <w:szCs w:val="24"/>
        </w:rPr>
        <w:t xml:space="preserve">A literature survey was conducted to determine the most biocompatible materials and coatings used in a forearm implant that reroutes the ECRL tendon through a pulley mechanism to improve postoperative grip following an upper arm tendon transfer surgery. </w:t>
      </w:r>
    </w:p>
    <w:p w:rsidR="00ED3668" w:rsidRDefault="00ED3668" w:rsidP="00ED366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7D7A" w:rsidRPr="00ED3668" w:rsidRDefault="00190964" w:rsidP="00ED36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D3668">
        <w:rPr>
          <w:rFonts w:ascii="Times New Roman" w:hAnsi="Times New Roman" w:cs="Times New Roman"/>
          <w:sz w:val="24"/>
          <w:szCs w:val="24"/>
        </w:rPr>
        <w:t>Articles published in English peer-reviewed journals between 1960 and 2014 looking at implants were found using the Oregon State University 1Search search engine without exclusion criteria. Scholarly journals</w:t>
      </w:r>
      <w:r w:rsidR="00724C6B">
        <w:rPr>
          <w:rFonts w:ascii="Times New Roman" w:hAnsi="Times New Roman" w:cs="Times New Roman"/>
          <w:sz w:val="24"/>
          <w:szCs w:val="24"/>
        </w:rPr>
        <w:t xml:space="preserve"> and books</w:t>
      </w:r>
      <w:r w:rsidRPr="00ED3668">
        <w:rPr>
          <w:rFonts w:ascii="Times New Roman" w:hAnsi="Times New Roman" w:cs="Times New Roman"/>
          <w:sz w:val="24"/>
          <w:szCs w:val="24"/>
        </w:rPr>
        <w:t xml:space="preserve"> were also loaned from the Valley Library on campus. Many implants were analyzed, including stents, total joint replacements, breast implants, and tendon implants. </w:t>
      </w:r>
      <w:r w:rsidR="004F24B1">
        <w:rPr>
          <w:rFonts w:ascii="Times New Roman" w:hAnsi="Times New Roman" w:cs="Times New Roman"/>
          <w:sz w:val="24"/>
          <w:szCs w:val="24"/>
        </w:rPr>
        <w:t>The review process involve</w:t>
      </w:r>
      <w:r w:rsidR="00724C6B">
        <w:rPr>
          <w:rFonts w:ascii="Times New Roman" w:hAnsi="Times New Roman" w:cs="Times New Roman"/>
          <w:sz w:val="24"/>
          <w:szCs w:val="24"/>
        </w:rPr>
        <w:t>d  finding articles that discussed the body’s responses to implant materials and summarizing the biocompatibility of materials.</w:t>
      </w:r>
      <w:r w:rsidR="00634A6F">
        <w:rPr>
          <w:rFonts w:ascii="Times New Roman" w:hAnsi="Times New Roman" w:cs="Times New Roman"/>
          <w:sz w:val="24"/>
          <w:szCs w:val="24"/>
        </w:rPr>
        <w:t xml:space="preserve"> These summaries were then compiled.</w:t>
      </w:r>
      <w:r w:rsidR="00724C6B">
        <w:rPr>
          <w:rFonts w:ascii="Times New Roman" w:hAnsi="Times New Roman" w:cs="Times New Roman"/>
          <w:sz w:val="24"/>
          <w:szCs w:val="24"/>
        </w:rPr>
        <w:t xml:space="preserve"> </w:t>
      </w:r>
      <w:r w:rsidRPr="00ED3668">
        <w:rPr>
          <w:rFonts w:ascii="Times New Roman" w:hAnsi="Times New Roman" w:cs="Times New Roman"/>
          <w:sz w:val="24"/>
          <w:szCs w:val="24"/>
        </w:rPr>
        <w:t xml:space="preserve">Article references were used to search for more sources. </w:t>
      </w:r>
      <w:r w:rsidR="00ED2D66" w:rsidRPr="00ED3668">
        <w:rPr>
          <w:rFonts w:ascii="Times New Roman" w:hAnsi="Times New Roman" w:cs="Times New Roman"/>
          <w:sz w:val="24"/>
          <w:szCs w:val="24"/>
        </w:rPr>
        <w:t>The device consists of a pulley, a main body, screws to attach the device to bone, and a bag</w:t>
      </w:r>
      <w:r w:rsidR="005032C4" w:rsidRPr="00ED3668">
        <w:rPr>
          <w:rFonts w:ascii="Times New Roman" w:hAnsi="Times New Roman" w:cs="Times New Roman"/>
          <w:sz w:val="24"/>
          <w:szCs w:val="24"/>
        </w:rPr>
        <w:t xml:space="preserve"> filled with hyaluronic acid</w:t>
      </w:r>
      <w:r w:rsidR="00ED2D66" w:rsidRPr="00ED3668">
        <w:rPr>
          <w:rFonts w:ascii="Times New Roman" w:hAnsi="Times New Roman" w:cs="Times New Roman"/>
          <w:sz w:val="24"/>
          <w:szCs w:val="24"/>
        </w:rPr>
        <w:t xml:space="preserve"> surrounding the device upon implantation. Biocompatible materials</w:t>
      </w:r>
      <w:r w:rsidR="002F46AE" w:rsidRPr="00ED3668">
        <w:rPr>
          <w:rFonts w:ascii="Times New Roman" w:hAnsi="Times New Roman" w:cs="Times New Roman"/>
          <w:sz w:val="24"/>
          <w:szCs w:val="24"/>
        </w:rPr>
        <w:t xml:space="preserve"> and an anti-adhesion coating were selected.</w:t>
      </w:r>
    </w:p>
    <w:p w:rsidR="00ED3668" w:rsidRDefault="00ED3668" w:rsidP="00ED3668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92F53" w:rsidRPr="00ED3668" w:rsidRDefault="00ED2D66" w:rsidP="00ED36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D3668">
        <w:rPr>
          <w:rFonts w:ascii="Times New Roman" w:hAnsi="Times New Roman" w:cs="Times New Roman"/>
          <w:sz w:val="24"/>
          <w:szCs w:val="24"/>
        </w:rPr>
        <w:t>UHMWPE with Vitamin E should be used for the device’s pulley due to its mechanical strength and inertness in the human body.</w:t>
      </w:r>
      <w:r w:rsidR="002F46AE" w:rsidRPr="00ED3668">
        <w:rPr>
          <w:rFonts w:ascii="Times New Roman" w:hAnsi="Times New Roman" w:cs="Times New Roman"/>
          <w:sz w:val="24"/>
          <w:szCs w:val="24"/>
        </w:rPr>
        <w:t xml:space="preserve"> The main body of the device should also use UHMWPE with Vitamin E.</w:t>
      </w:r>
      <w:r w:rsidR="00F43B12" w:rsidRPr="00ED3668">
        <w:rPr>
          <w:rFonts w:ascii="Times New Roman" w:hAnsi="Times New Roman" w:cs="Times New Roman"/>
          <w:sz w:val="24"/>
          <w:szCs w:val="24"/>
        </w:rPr>
        <w:t xml:space="preserve"> This polymer has disadvantages.</w:t>
      </w:r>
      <w:r w:rsidRPr="00ED3668">
        <w:rPr>
          <w:rFonts w:ascii="Times New Roman" w:hAnsi="Times New Roman" w:cs="Times New Roman"/>
          <w:sz w:val="24"/>
          <w:szCs w:val="24"/>
        </w:rPr>
        <w:t xml:space="preserve"> Fine wear particles released from this polymer due to oxidative damage</w:t>
      </w:r>
      <w:bookmarkStart w:id="1" w:name="_Ref402215402"/>
      <w:r w:rsidR="00F43B12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bookmarkEnd w:id="1"/>
      <w:r w:rsidRPr="00ED3668">
        <w:rPr>
          <w:rFonts w:ascii="Times New Roman" w:hAnsi="Times New Roman" w:cs="Times New Roman"/>
          <w:sz w:val="24"/>
          <w:szCs w:val="24"/>
        </w:rPr>
        <w:t xml:space="preserve"> and wear cause adverse biological effects.</w:t>
      </w:r>
      <w:r w:rsidR="00F43B12" w:rsidRPr="00ED3668">
        <w:rPr>
          <w:rFonts w:ascii="Times New Roman" w:hAnsi="Times New Roman" w:cs="Times New Roman"/>
          <w:sz w:val="24"/>
          <w:szCs w:val="24"/>
        </w:rPr>
        <w:fldChar w:fldCharType="begin"/>
      </w:r>
      <w:r w:rsidR="00F43B12" w:rsidRPr="00ED3668">
        <w:rPr>
          <w:rFonts w:ascii="Times New Roman" w:hAnsi="Times New Roman" w:cs="Times New Roman"/>
          <w:sz w:val="24"/>
          <w:szCs w:val="24"/>
        </w:rPr>
        <w:instrText xml:space="preserve"> NOTEREF _Ref402214192 \f \h </w:instrText>
      </w:r>
      <w:r w:rsidR="00ED3668" w:rsidRPr="00ED3668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F43B12" w:rsidRPr="00ED3668">
        <w:rPr>
          <w:rFonts w:ascii="Times New Roman" w:hAnsi="Times New Roman" w:cs="Times New Roman"/>
          <w:sz w:val="24"/>
          <w:szCs w:val="24"/>
        </w:rPr>
      </w:r>
      <w:r w:rsidR="00F43B12" w:rsidRPr="00ED3668">
        <w:rPr>
          <w:rFonts w:ascii="Times New Roman" w:hAnsi="Times New Roman" w:cs="Times New Roman"/>
          <w:sz w:val="24"/>
          <w:szCs w:val="24"/>
        </w:rPr>
        <w:fldChar w:fldCharType="separate"/>
      </w:r>
      <w:r w:rsidR="00F43B12" w:rsidRPr="00ED3668">
        <w:rPr>
          <w:rStyle w:val="FootnoteReference"/>
          <w:rFonts w:ascii="Times New Roman" w:hAnsi="Times New Roman" w:cs="Times New Roman"/>
          <w:sz w:val="24"/>
          <w:szCs w:val="24"/>
        </w:rPr>
        <w:t>2</w:t>
      </w:r>
      <w:r w:rsidR="00F43B12" w:rsidRPr="00ED3668">
        <w:rPr>
          <w:rFonts w:ascii="Times New Roman" w:hAnsi="Times New Roman" w:cs="Times New Roman"/>
          <w:sz w:val="24"/>
          <w:szCs w:val="24"/>
        </w:rPr>
        <w:fldChar w:fldCharType="end"/>
      </w:r>
      <w:r w:rsidRPr="00ED3668">
        <w:rPr>
          <w:rFonts w:ascii="Times New Roman" w:hAnsi="Times New Roman" w:cs="Times New Roman"/>
          <w:sz w:val="24"/>
          <w:szCs w:val="24"/>
        </w:rPr>
        <w:t xml:space="preserve"> </w:t>
      </w:r>
      <w:r w:rsidR="00F43B12" w:rsidRPr="00ED3668">
        <w:rPr>
          <w:rFonts w:ascii="Times New Roman" w:hAnsi="Times New Roman" w:cs="Times New Roman"/>
          <w:sz w:val="24"/>
          <w:szCs w:val="24"/>
        </w:rPr>
        <w:t>Vitamin E when added to UHMWPE reduces oxidative corrosion.</w:t>
      </w:r>
      <w:bookmarkStart w:id="2" w:name="_Ref402214192"/>
      <w:r w:rsidR="00F43B12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bookmarkEnd w:id="2"/>
      <w:r w:rsidR="00F43B12" w:rsidRPr="00ED3668">
        <w:rPr>
          <w:rFonts w:ascii="Times New Roman" w:hAnsi="Times New Roman" w:cs="Times New Roman"/>
          <w:sz w:val="24"/>
          <w:szCs w:val="24"/>
        </w:rPr>
        <w:t xml:space="preserve"> Fine wear particle release is a problem in total</w:t>
      </w:r>
      <w:r w:rsidR="002F46AE" w:rsidRPr="00ED3668">
        <w:rPr>
          <w:rFonts w:ascii="Times New Roman" w:hAnsi="Times New Roman" w:cs="Times New Roman"/>
          <w:sz w:val="24"/>
          <w:szCs w:val="24"/>
        </w:rPr>
        <w:t xml:space="preserve"> hip and</w:t>
      </w:r>
      <w:r w:rsidR="00F43B12" w:rsidRPr="00ED3668">
        <w:rPr>
          <w:rFonts w:ascii="Times New Roman" w:hAnsi="Times New Roman" w:cs="Times New Roman"/>
          <w:sz w:val="24"/>
          <w:szCs w:val="24"/>
        </w:rPr>
        <w:t xml:space="preserve"> knee replacements using UHMWPE.</w:t>
      </w:r>
      <w:r w:rsidR="002F46AE" w:rsidRPr="00ED3668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="002F46AE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F43B12" w:rsidRPr="00ED3668">
        <w:rPr>
          <w:rFonts w:ascii="Times New Roman" w:hAnsi="Times New Roman" w:cs="Times New Roman"/>
          <w:sz w:val="24"/>
          <w:szCs w:val="24"/>
        </w:rPr>
        <w:t xml:space="preserve"> Wear is less problematic in the forearm due to smaller force production than in the knee region. </w:t>
      </w:r>
      <w:r w:rsidR="001C3B4F" w:rsidRPr="00ED3668">
        <w:rPr>
          <w:rFonts w:ascii="Times New Roman" w:hAnsi="Times New Roman" w:cs="Times New Roman"/>
          <w:sz w:val="24"/>
          <w:szCs w:val="24"/>
        </w:rPr>
        <w:br/>
      </w:r>
      <w:r w:rsidR="002F46AE" w:rsidRPr="00ED3668">
        <w:rPr>
          <w:rFonts w:ascii="Times New Roman" w:hAnsi="Times New Roman" w:cs="Times New Roman"/>
          <w:sz w:val="24"/>
          <w:szCs w:val="24"/>
        </w:rPr>
        <w:br/>
        <w:t xml:space="preserve">Titanium should be used for the screws attaching the device to bone. The alloy Ti-6Al-4V should be used. </w:t>
      </w:r>
      <w:r w:rsidR="00085A24" w:rsidRPr="00ED3668">
        <w:rPr>
          <w:rFonts w:ascii="Times New Roman" w:hAnsi="Times New Roman" w:cs="Times New Roman"/>
          <w:sz w:val="24"/>
          <w:szCs w:val="24"/>
        </w:rPr>
        <w:t xml:space="preserve"> Titanium is corrosion resistant and strong enough to withstand the forces occurring in the forearm. Titanium ions are nontoxic.</w:t>
      </w:r>
      <w:r w:rsidR="00085A24" w:rsidRPr="00ED3668">
        <w:rPr>
          <w:rFonts w:ascii="Times New Roman" w:hAnsi="Times New Roman" w:cs="Times New Roman"/>
          <w:sz w:val="24"/>
          <w:szCs w:val="24"/>
        </w:rPr>
        <w:fldChar w:fldCharType="begin"/>
      </w:r>
      <w:r w:rsidR="00085A24" w:rsidRPr="00ED3668">
        <w:rPr>
          <w:rFonts w:ascii="Times New Roman" w:hAnsi="Times New Roman" w:cs="Times New Roman"/>
          <w:sz w:val="24"/>
          <w:szCs w:val="24"/>
        </w:rPr>
        <w:instrText xml:space="preserve"> NOTEREF _Ref402214192 \f \h </w:instrText>
      </w:r>
      <w:r w:rsidR="00ED3668" w:rsidRPr="00ED3668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085A24" w:rsidRPr="00ED3668">
        <w:rPr>
          <w:rFonts w:ascii="Times New Roman" w:hAnsi="Times New Roman" w:cs="Times New Roman"/>
          <w:sz w:val="24"/>
          <w:szCs w:val="24"/>
        </w:rPr>
      </w:r>
      <w:r w:rsidR="00085A24" w:rsidRPr="00ED3668">
        <w:rPr>
          <w:rFonts w:ascii="Times New Roman" w:hAnsi="Times New Roman" w:cs="Times New Roman"/>
          <w:sz w:val="24"/>
          <w:szCs w:val="24"/>
        </w:rPr>
        <w:fldChar w:fldCharType="separate"/>
      </w:r>
      <w:r w:rsidR="00085A24" w:rsidRPr="00ED3668">
        <w:rPr>
          <w:rStyle w:val="FootnoteReference"/>
          <w:rFonts w:ascii="Times New Roman" w:hAnsi="Times New Roman" w:cs="Times New Roman"/>
          <w:sz w:val="24"/>
          <w:szCs w:val="24"/>
        </w:rPr>
        <w:t>2</w:t>
      </w:r>
      <w:r w:rsidR="00085A24" w:rsidRPr="00ED3668">
        <w:rPr>
          <w:rFonts w:ascii="Times New Roman" w:hAnsi="Times New Roman" w:cs="Times New Roman"/>
          <w:sz w:val="24"/>
          <w:szCs w:val="24"/>
        </w:rPr>
        <w:fldChar w:fldCharType="end"/>
      </w:r>
      <w:r w:rsidR="00085A24" w:rsidRPr="00ED3668">
        <w:rPr>
          <w:rFonts w:ascii="Times New Roman" w:hAnsi="Times New Roman" w:cs="Times New Roman"/>
          <w:sz w:val="24"/>
          <w:szCs w:val="24"/>
        </w:rPr>
        <w:t xml:space="preserve"> Titanium can passively dissolve but the presence of wear causes it to corrode more readily.</w:t>
      </w:r>
      <w:r w:rsidR="00085A24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B65868" w:rsidRPr="00ED3668">
        <w:rPr>
          <w:rFonts w:ascii="Times New Roman" w:hAnsi="Times New Roman" w:cs="Times New Roman"/>
          <w:sz w:val="24"/>
          <w:szCs w:val="24"/>
        </w:rPr>
        <w:t xml:space="preserve"> Titanium is not used when hardness or resistance to wear is the primary concern. Wear is not a concern for a forearm implant.</w:t>
      </w:r>
      <w:r w:rsidR="00B65868" w:rsidRPr="00ED3668">
        <w:rPr>
          <w:rFonts w:ascii="Times New Roman" w:hAnsi="Times New Roman" w:cs="Times New Roman"/>
          <w:sz w:val="24"/>
          <w:szCs w:val="24"/>
        </w:rPr>
        <w:fldChar w:fldCharType="begin"/>
      </w:r>
      <w:r w:rsidR="00B65868" w:rsidRPr="00ED3668">
        <w:rPr>
          <w:rFonts w:ascii="Times New Roman" w:hAnsi="Times New Roman" w:cs="Times New Roman"/>
          <w:sz w:val="24"/>
          <w:szCs w:val="24"/>
        </w:rPr>
        <w:instrText xml:space="preserve"> NOTEREF _Ref402215402 \f \h </w:instrText>
      </w:r>
      <w:r w:rsidR="00ED3668" w:rsidRPr="00ED3668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B65868" w:rsidRPr="00ED3668">
        <w:rPr>
          <w:rFonts w:ascii="Times New Roman" w:hAnsi="Times New Roman" w:cs="Times New Roman"/>
          <w:sz w:val="24"/>
          <w:szCs w:val="24"/>
        </w:rPr>
      </w:r>
      <w:r w:rsidR="00B65868" w:rsidRPr="00ED3668">
        <w:rPr>
          <w:rFonts w:ascii="Times New Roman" w:hAnsi="Times New Roman" w:cs="Times New Roman"/>
          <w:sz w:val="24"/>
          <w:szCs w:val="24"/>
        </w:rPr>
        <w:fldChar w:fldCharType="separate"/>
      </w:r>
      <w:r w:rsidR="00B65868" w:rsidRPr="00ED3668">
        <w:rPr>
          <w:rStyle w:val="FootnoteReference"/>
          <w:rFonts w:ascii="Times New Roman" w:hAnsi="Times New Roman" w:cs="Times New Roman"/>
          <w:sz w:val="24"/>
          <w:szCs w:val="24"/>
        </w:rPr>
        <w:t>1</w:t>
      </w:r>
      <w:r w:rsidR="00B65868" w:rsidRPr="00ED3668">
        <w:rPr>
          <w:rFonts w:ascii="Times New Roman" w:hAnsi="Times New Roman" w:cs="Times New Roman"/>
          <w:sz w:val="24"/>
          <w:szCs w:val="24"/>
        </w:rPr>
        <w:fldChar w:fldCharType="end"/>
      </w:r>
      <w:r w:rsidR="00B65868" w:rsidRPr="00ED3668">
        <w:rPr>
          <w:rFonts w:ascii="Times New Roman" w:hAnsi="Times New Roman" w:cs="Times New Roman"/>
          <w:sz w:val="24"/>
          <w:szCs w:val="24"/>
        </w:rPr>
        <w:t xml:space="preserve"> </w:t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Titanium allergy has been noted but is uncommon.</w:t>
      </w:r>
      <w:r w:rsidR="00AE1B4D">
        <w:rPr>
          <w:rFonts w:ascii="Times New Roman" w:hAnsi="Times New Roman" w:cs="Times New Roman"/>
          <w:sz w:val="24"/>
          <w:szCs w:val="24"/>
        </w:rPr>
        <w:fldChar w:fldCharType="begin"/>
      </w:r>
      <w:r w:rsidR="00AE1B4D">
        <w:rPr>
          <w:rFonts w:ascii="Times New Roman" w:hAnsi="Times New Roman" w:cs="Times New Roman"/>
          <w:sz w:val="24"/>
          <w:szCs w:val="24"/>
        </w:rPr>
        <w:instrText xml:space="preserve"> NOTEREF _Ref402215402 \f \h </w:instrText>
      </w:r>
      <w:r w:rsidR="00AE1B4D">
        <w:rPr>
          <w:rFonts w:ascii="Times New Roman" w:hAnsi="Times New Roman" w:cs="Times New Roman"/>
          <w:sz w:val="24"/>
          <w:szCs w:val="24"/>
        </w:rPr>
      </w:r>
      <w:r w:rsidR="00AE1B4D">
        <w:rPr>
          <w:rFonts w:ascii="Times New Roman" w:hAnsi="Times New Roman" w:cs="Times New Roman"/>
          <w:sz w:val="24"/>
          <w:szCs w:val="24"/>
        </w:rPr>
        <w:fldChar w:fldCharType="separate"/>
      </w:r>
      <w:r w:rsidR="00AE1B4D" w:rsidRPr="00AE1B4D">
        <w:rPr>
          <w:rStyle w:val="FootnoteReference"/>
        </w:rPr>
        <w:t>1</w:t>
      </w:r>
      <w:r w:rsidR="00AE1B4D">
        <w:rPr>
          <w:rFonts w:ascii="Times New Roman" w:hAnsi="Times New Roman" w:cs="Times New Roman"/>
          <w:sz w:val="24"/>
          <w:szCs w:val="24"/>
        </w:rPr>
        <w:fldChar w:fldCharType="end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 For a Ti-6Al-4V alloy, Titanium</w:t>
      </w:r>
      <w:r w:rsidR="00D7782B">
        <w:rPr>
          <w:rFonts w:ascii="Times New Roman" w:hAnsi="Times New Roman" w:cs="Times New Roman"/>
          <w:sz w:val="24"/>
          <w:szCs w:val="24"/>
        </w:rPr>
        <w:t xml:space="preserve"> is the only metal ion that has a significant serum concentration. Aluminum and Vanadium do not have significant serum </w:t>
      </w:r>
      <w:r w:rsidR="00D7782B">
        <w:rPr>
          <w:rFonts w:ascii="Times New Roman" w:hAnsi="Times New Roman" w:cs="Times New Roman"/>
          <w:sz w:val="24"/>
          <w:szCs w:val="24"/>
        </w:rPr>
        <w:lastRenderedPageBreak/>
        <w:t xml:space="preserve">concentrations. </w:t>
      </w:r>
      <w:r w:rsidR="00792F53" w:rsidRPr="00ED3668">
        <w:rPr>
          <w:rFonts w:ascii="Times New Roman" w:hAnsi="Times New Roman" w:cs="Times New Roman"/>
          <w:sz w:val="24"/>
          <w:szCs w:val="24"/>
        </w:rPr>
        <w:t>Vanadium concentrations in serum and urine were uniformly low.</w:t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Vanadium is readily excreted while Titanium is not. Aluminum is cleared by the kidney ordinarily.</w:t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A study on the </w:t>
      </w:r>
      <w:proofErr w:type="spellStart"/>
      <w:r w:rsidR="00792F53" w:rsidRPr="00ED3668">
        <w:rPr>
          <w:rFonts w:ascii="Times New Roman" w:hAnsi="Times New Roman" w:cs="Times New Roman"/>
          <w:sz w:val="24"/>
          <w:szCs w:val="24"/>
        </w:rPr>
        <w:t>paraspinal</w:t>
      </w:r>
      <w:proofErr w:type="spellEnd"/>
      <w:r w:rsidR="00792F53" w:rsidRPr="00ED3668">
        <w:rPr>
          <w:rFonts w:ascii="Times New Roman" w:hAnsi="Times New Roman" w:cs="Times New Roman"/>
          <w:sz w:val="24"/>
          <w:szCs w:val="24"/>
        </w:rPr>
        <w:t xml:space="preserve"> muscles of rabbits suggested that Ti-6Al-4V is an appropriate metal for implants.</w:t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Ti-6Al-4V screws were used in an intervertebral disk replacement.</w:t>
      </w:r>
      <w:r w:rsidR="00792F53" w:rsidRPr="00ED3668">
        <w:rPr>
          <w:rFonts w:ascii="Times New Roman" w:hAnsi="Times New Roman" w:cs="Times New Roman"/>
          <w:sz w:val="24"/>
          <w:szCs w:val="24"/>
        </w:rPr>
        <w:fldChar w:fldCharType="begin"/>
      </w:r>
      <w:r w:rsidR="00792F53" w:rsidRPr="00ED3668">
        <w:rPr>
          <w:rFonts w:ascii="Times New Roman" w:hAnsi="Times New Roman" w:cs="Times New Roman"/>
          <w:sz w:val="24"/>
          <w:szCs w:val="24"/>
        </w:rPr>
        <w:instrText xml:space="preserve"> NOTEREF _Ref402215402 \f \h </w:instrText>
      </w:r>
      <w:r w:rsidR="00ED3668" w:rsidRPr="00ED3668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792F53" w:rsidRPr="00ED3668">
        <w:rPr>
          <w:rFonts w:ascii="Times New Roman" w:hAnsi="Times New Roman" w:cs="Times New Roman"/>
          <w:sz w:val="24"/>
          <w:szCs w:val="24"/>
        </w:rPr>
      </w:r>
      <w:r w:rsidR="00792F53" w:rsidRPr="00ED3668">
        <w:rPr>
          <w:rFonts w:ascii="Times New Roman" w:hAnsi="Times New Roman" w:cs="Times New Roman"/>
          <w:sz w:val="24"/>
          <w:szCs w:val="24"/>
        </w:rPr>
        <w:fldChar w:fldCharType="separate"/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t>1</w:t>
      </w:r>
      <w:r w:rsidR="00792F53" w:rsidRPr="00ED3668">
        <w:rPr>
          <w:rFonts w:ascii="Times New Roman" w:hAnsi="Times New Roman" w:cs="Times New Roman"/>
          <w:sz w:val="24"/>
          <w:szCs w:val="24"/>
        </w:rPr>
        <w:fldChar w:fldCharType="end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Cobalt-chromium alloys are possible alternatives. Co-Cr-Mo is the strongest, hardest, and most fatigue resistant of the orthopedic materials available. There is concern over use of nickel in the alloy due to its toxicity. </w:t>
      </w:r>
      <w:r w:rsidR="00B65868" w:rsidRPr="00ED3668">
        <w:rPr>
          <w:rFonts w:ascii="Times New Roman" w:hAnsi="Times New Roman" w:cs="Times New Roman"/>
          <w:sz w:val="24"/>
          <w:szCs w:val="24"/>
        </w:rPr>
        <w:t xml:space="preserve">Metal allergy is usually caused by nickel, cobalt, and chromium. </w:t>
      </w:r>
      <w:r w:rsidR="00792F53" w:rsidRPr="00ED3668">
        <w:rPr>
          <w:rFonts w:ascii="Times New Roman" w:hAnsi="Times New Roman" w:cs="Times New Roman"/>
          <w:sz w:val="24"/>
          <w:szCs w:val="24"/>
        </w:rPr>
        <w:t>Other studies support toxicity of cobalt.</w:t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Most cobalt ions are excreted but less than half of chromium ions are excreted.</w:t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Cobalt-chromium alloys should therefore not be used.</w:t>
      </w:r>
      <w:r w:rsidR="00792F53" w:rsidRPr="00ED3668">
        <w:rPr>
          <w:rFonts w:ascii="Times New Roman" w:hAnsi="Times New Roman" w:cs="Times New Roman"/>
          <w:sz w:val="24"/>
          <w:szCs w:val="24"/>
        </w:rPr>
        <w:fldChar w:fldCharType="begin"/>
      </w:r>
      <w:r w:rsidR="00792F53" w:rsidRPr="00ED3668">
        <w:rPr>
          <w:rFonts w:ascii="Times New Roman" w:hAnsi="Times New Roman" w:cs="Times New Roman"/>
          <w:sz w:val="24"/>
          <w:szCs w:val="24"/>
        </w:rPr>
        <w:instrText xml:space="preserve"> NOTEREF _Ref402214192 \f \h </w:instrText>
      </w:r>
      <w:r w:rsidR="00ED3668" w:rsidRPr="00ED3668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792F53" w:rsidRPr="00ED3668">
        <w:rPr>
          <w:rFonts w:ascii="Times New Roman" w:hAnsi="Times New Roman" w:cs="Times New Roman"/>
          <w:sz w:val="24"/>
          <w:szCs w:val="24"/>
        </w:rPr>
      </w:r>
      <w:r w:rsidR="00792F53" w:rsidRPr="00ED3668">
        <w:rPr>
          <w:rFonts w:ascii="Times New Roman" w:hAnsi="Times New Roman" w:cs="Times New Roman"/>
          <w:sz w:val="24"/>
          <w:szCs w:val="24"/>
        </w:rPr>
        <w:fldChar w:fldCharType="separate"/>
      </w:r>
      <w:r w:rsidR="00792F53" w:rsidRPr="00ED3668">
        <w:rPr>
          <w:rStyle w:val="FootnoteReference"/>
          <w:rFonts w:ascii="Times New Roman" w:hAnsi="Times New Roman" w:cs="Times New Roman"/>
          <w:sz w:val="24"/>
          <w:szCs w:val="24"/>
        </w:rPr>
        <w:t>2</w:t>
      </w:r>
      <w:r w:rsidR="00792F53" w:rsidRPr="00ED3668">
        <w:rPr>
          <w:rFonts w:ascii="Times New Roman" w:hAnsi="Times New Roman" w:cs="Times New Roman"/>
          <w:sz w:val="24"/>
          <w:szCs w:val="24"/>
        </w:rPr>
        <w:fldChar w:fldCharType="end"/>
      </w:r>
      <w:r w:rsidR="00792F53" w:rsidRPr="00ED36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2C4" w:rsidRDefault="00B65868" w:rsidP="00ED366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D3668">
        <w:rPr>
          <w:rFonts w:ascii="Times New Roman" w:hAnsi="Times New Roman" w:cs="Times New Roman"/>
          <w:sz w:val="24"/>
          <w:szCs w:val="24"/>
        </w:rPr>
        <w:br/>
        <w:t xml:space="preserve">Kevlar (aramid) cabling should be used. A study on the paravertebral muscle tissue in rabbits indicated that a low degree of irritation was noticed compared to PVC. Kevlar fibers  have similar biocompatibility to silicone. </w:t>
      </w:r>
      <w:r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10"/>
      </w:r>
      <w:r w:rsidRPr="00ED3668">
        <w:rPr>
          <w:rFonts w:ascii="Times New Roman" w:hAnsi="Times New Roman" w:cs="Times New Roman"/>
          <w:sz w:val="24"/>
          <w:szCs w:val="24"/>
        </w:rPr>
        <w:t xml:space="preserve"> Stainless steel is also ductile enough to be cabling but has low corrosion resistance which is problematic in a physiological environment. </w:t>
      </w:r>
      <w:r w:rsidR="007333ED">
        <w:rPr>
          <w:rFonts w:ascii="Times New Roman" w:hAnsi="Times New Roman" w:cs="Times New Roman"/>
          <w:sz w:val="24"/>
          <w:szCs w:val="24"/>
        </w:rPr>
        <w:t xml:space="preserve">Stainless steel is recommended for surgical instruments that do not enter the body. </w:t>
      </w:r>
      <w:r w:rsidRPr="00ED3668">
        <w:rPr>
          <w:rFonts w:ascii="Times New Roman" w:hAnsi="Times New Roman" w:cs="Times New Roman"/>
          <w:sz w:val="24"/>
          <w:szCs w:val="24"/>
        </w:rPr>
        <w:br/>
      </w:r>
      <w:r w:rsidR="002F46AE" w:rsidRPr="00ED3668">
        <w:rPr>
          <w:rFonts w:ascii="Times New Roman" w:hAnsi="Times New Roman" w:cs="Times New Roman"/>
          <w:sz w:val="24"/>
          <w:szCs w:val="24"/>
        </w:rPr>
        <w:br/>
      </w:r>
      <w:r w:rsidR="005032C4" w:rsidRPr="00ED3668">
        <w:rPr>
          <w:rFonts w:ascii="Times New Roman" w:hAnsi="Times New Roman" w:cs="Times New Roman"/>
          <w:sz w:val="24"/>
          <w:szCs w:val="24"/>
        </w:rPr>
        <w:t xml:space="preserve">The bag surrounding the device should be silicone due to the strong </w:t>
      </w:r>
      <w:proofErr w:type="spellStart"/>
      <w:r w:rsidR="005032C4" w:rsidRPr="00ED3668">
        <w:rPr>
          <w:rFonts w:ascii="Times New Roman" w:hAnsi="Times New Roman" w:cs="Times New Roman"/>
          <w:sz w:val="24"/>
          <w:szCs w:val="24"/>
        </w:rPr>
        <w:t>siloxane</w:t>
      </w:r>
      <w:proofErr w:type="spellEnd"/>
      <w:r w:rsidR="005032C4" w:rsidRPr="00ED3668">
        <w:rPr>
          <w:rFonts w:ascii="Times New Roman" w:hAnsi="Times New Roman" w:cs="Times New Roman"/>
          <w:sz w:val="24"/>
          <w:szCs w:val="24"/>
        </w:rPr>
        <w:t xml:space="preserve"> backbone. </w:t>
      </w:r>
      <w:r w:rsidR="00F9182E" w:rsidRPr="00ED3668">
        <w:rPr>
          <w:rFonts w:ascii="Times New Roman" w:hAnsi="Times New Roman" w:cs="Times New Roman"/>
          <w:sz w:val="24"/>
          <w:szCs w:val="24"/>
        </w:rPr>
        <w:t>Silicones have been successfully used in breast implants. These implants have faced a gel bleeding problem.</w:t>
      </w:r>
      <w:r w:rsidR="00F9182E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11"/>
      </w:r>
      <w:r w:rsidR="00F9182E" w:rsidRPr="00ED3668">
        <w:rPr>
          <w:rFonts w:ascii="Times New Roman" w:hAnsi="Times New Roman" w:cs="Times New Roman"/>
          <w:sz w:val="24"/>
          <w:szCs w:val="24"/>
        </w:rPr>
        <w:t xml:space="preserve"> Hyaluronic acid will</w:t>
      </w:r>
      <w:r w:rsidR="00634A6F">
        <w:rPr>
          <w:rFonts w:ascii="Times New Roman" w:hAnsi="Times New Roman" w:cs="Times New Roman"/>
          <w:sz w:val="24"/>
          <w:szCs w:val="24"/>
        </w:rPr>
        <w:t xml:space="preserve"> likely</w:t>
      </w:r>
      <w:r w:rsidR="00F9182E" w:rsidRPr="00ED3668">
        <w:rPr>
          <w:rFonts w:ascii="Times New Roman" w:hAnsi="Times New Roman" w:cs="Times New Roman"/>
          <w:sz w:val="24"/>
          <w:szCs w:val="24"/>
        </w:rPr>
        <w:t xml:space="preserve"> be bled. This molecule induces tendon healing and is not damaging</w:t>
      </w:r>
      <w:r w:rsidR="00690B75">
        <w:rPr>
          <w:rFonts w:ascii="Times New Roman" w:hAnsi="Times New Roman" w:cs="Times New Roman"/>
          <w:sz w:val="24"/>
          <w:szCs w:val="24"/>
        </w:rPr>
        <w:t xml:space="preserve"> so bleeding is not problematic</w:t>
      </w:r>
      <w:r w:rsidR="00F9182E" w:rsidRPr="00ED3668">
        <w:rPr>
          <w:rFonts w:ascii="Times New Roman" w:hAnsi="Times New Roman" w:cs="Times New Roman"/>
          <w:sz w:val="24"/>
          <w:szCs w:val="24"/>
        </w:rPr>
        <w:t>.</w:t>
      </w:r>
      <w:r w:rsidR="00F9182E" w:rsidRPr="00ED3668">
        <w:rPr>
          <w:rStyle w:val="FootnoteReference"/>
          <w:rFonts w:ascii="Times New Roman" w:hAnsi="Times New Roman" w:cs="Times New Roman"/>
          <w:sz w:val="24"/>
          <w:szCs w:val="24"/>
        </w:rPr>
        <w:footnoteReference w:id="12"/>
      </w:r>
      <w:r w:rsidR="005032C4" w:rsidRPr="00ED3668">
        <w:rPr>
          <w:rFonts w:ascii="Times New Roman" w:hAnsi="Times New Roman" w:cs="Times New Roman"/>
          <w:sz w:val="24"/>
          <w:szCs w:val="24"/>
        </w:rPr>
        <w:br/>
      </w:r>
    </w:p>
    <w:p w:rsidR="00422CF0" w:rsidRPr="00ED3668" w:rsidRDefault="0087128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7128B">
        <w:rPr>
          <w:rFonts w:ascii="Times New Roman" w:hAnsi="Times New Roman" w:cs="Times New Roman"/>
          <w:sz w:val="24"/>
          <w:szCs w:val="24"/>
        </w:rPr>
        <w:t xml:space="preserve">Poly(ethylene oxide) should be used as a coating because it can inhibit protein adsorption and bacterial adhesion. </w:t>
      </w:r>
      <w:bookmarkStart w:id="3" w:name="_Ref402216998"/>
      <w:r w:rsidRPr="0087128B">
        <w:rPr>
          <w:rStyle w:val="FootnoteReference"/>
          <w:rFonts w:ascii="Times New Roman" w:hAnsi="Times New Roman" w:cs="Times New Roman"/>
          <w:sz w:val="24"/>
          <w:szCs w:val="24"/>
        </w:rPr>
        <w:footnoteReference w:id="13"/>
      </w:r>
      <w:bookmarkEnd w:id="3"/>
      <w:r w:rsidRPr="0087128B">
        <w:rPr>
          <w:rFonts w:ascii="Times New Roman" w:hAnsi="Times New Roman" w:cs="Times New Roman"/>
          <w:sz w:val="24"/>
          <w:szCs w:val="24"/>
        </w:rPr>
        <w:t xml:space="preserve"> PEO was selected due to its common use. Other non-fouling surface coatings include hyaluronic acid, casein, albumin, </w:t>
      </w:r>
      <w:proofErr w:type="spellStart"/>
      <w:r w:rsidRPr="0087128B">
        <w:rPr>
          <w:rFonts w:ascii="Times New Roman" w:hAnsi="Times New Roman" w:cs="Times New Roman"/>
          <w:sz w:val="24"/>
          <w:szCs w:val="24"/>
        </w:rPr>
        <w:t>mucin</w:t>
      </w:r>
      <w:proofErr w:type="spellEnd"/>
      <w:r w:rsidRPr="0087128B">
        <w:rPr>
          <w:rFonts w:ascii="Times New Roman" w:hAnsi="Times New Roman" w:cs="Times New Roman"/>
          <w:sz w:val="24"/>
          <w:szCs w:val="24"/>
        </w:rPr>
        <w:t>, and hydrogels in general.</w:t>
      </w:r>
      <w:r w:rsidRPr="0087128B">
        <w:rPr>
          <w:rFonts w:ascii="Times New Roman" w:hAnsi="Times New Roman" w:cs="Times New Roman"/>
          <w:sz w:val="24"/>
          <w:szCs w:val="24"/>
        </w:rPr>
        <w:fldChar w:fldCharType="begin"/>
      </w:r>
      <w:r w:rsidRPr="0087128B">
        <w:rPr>
          <w:rFonts w:ascii="Times New Roman" w:hAnsi="Times New Roman" w:cs="Times New Roman"/>
          <w:sz w:val="24"/>
          <w:szCs w:val="24"/>
        </w:rPr>
        <w:instrText xml:space="preserve"> NOTEREF _Ref402215402 \f \h  \* MERGEFORMAT </w:instrText>
      </w:r>
      <w:r w:rsidRPr="0087128B">
        <w:rPr>
          <w:rFonts w:ascii="Times New Roman" w:hAnsi="Times New Roman" w:cs="Times New Roman"/>
          <w:sz w:val="24"/>
          <w:szCs w:val="24"/>
        </w:rPr>
      </w:r>
      <w:r w:rsidRPr="0087128B">
        <w:rPr>
          <w:rFonts w:ascii="Times New Roman" w:hAnsi="Times New Roman" w:cs="Times New Roman"/>
          <w:sz w:val="24"/>
          <w:szCs w:val="24"/>
        </w:rPr>
        <w:fldChar w:fldCharType="separate"/>
      </w:r>
      <w:r w:rsidRPr="0087128B">
        <w:rPr>
          <w:rStyle w:val="FootnoteReference"/>
          <w:rFonts w:ascii="Times New Roman" w:hAnsi="Times New Roman" w:cs="Times New Roman"/>
          <w:sz w:val="24"/>
          <w:szCs w:val="24"/>
        </w:rPr>
        <w:t>1</w:t>
      </w:r>
      <w:r w:rsidRPr="0087128B">
        <w:rPr>
          <w:rFonts w:ascii="Times New Roman" w:hAnsi="Times New Roman" w:cs="Times New Roman"/>
          <w:sz w:val="24"/>
          <w:szCs w:val="24"/>
        </w:rPr>
        <w:fldChar w:fldCharType="end"/>
      </w:r>
      <w:r w:rsidRPr="0087128B">
        <w:rPr>
          <w:rFonts w:ascii="Times New Roman" w:hAnsi="Times New Roman" w:cs="Times New Roman"/>
          <w:sz w:val="24"/>
          <w:szCs w:val="24"/>
        </w:rPr>
        <w:t xml:space="preserve"> Silver ions are primarily used due to their antibacterial properties</w:t>
      </w:r>
      <w:r w:rsidR="00690B75">
        <w:rPr>
          <w:rFonts w:ascii="Times New Roman" w:hAnsi="Times New Roman" w:cs="Times New Roman"/>
          <w:sz w:val="24"/>
          <w:szCs w:val="24"/>
        </w:rPr>
        <w:t xml:space="preserve"> but are disadvantaged by loading and release kinetics</w:t>
      </w:r>
      <w:r w:rsidRPr="0087128B">
        <w:rPr>
          <w:rFonts w:ascii="Times New Roman" w:hAnsi="Times New Roman" w:cs="Times New Roman"/>
          <w:sz w:val="24"/>
          <w:szCs w:val="24"/>
        </w:rPr>
        <w:t>.</w:t>
      </w:r>
      <w:r w:rsidRPr="0087128B">
        <w:rPr>
          <w:rStyle w:val="FootnoteReference"/>
          <w:rFonts w:ascii="Times New Roman" w:hAnsi="Times New Roman" w:cs="Times New Roman"/>
          <w:sz w:val="24"/>
          <w:szCs w:val="24"/>
        </w:rPr>
        <w:footnoteReference w:id="14"/>
      </w:r>
    </w:p>
    <w:sectPr w:rsidR="00422CF0" w:rsidRPr="00ED3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6C7" w:rsidRDefault="007046C7" w:rsidP="006535C8">
      <w:pPr>
        <w:spacing w:after="0" w:line="240" w:lineRule="auto"/>
      </w:pPr>
      <w:r>
        <w:separator/>
      </w:r>
    </w:p>
  </w:endnote>
  <w:endnote w:type="continuationSeparator" w:id="0">
    <w:p w:rsidR="007046C7" w:rsidRDefault="007046C7" w:rsidP="00653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6C7" w:rsidRDefault="007046C7" w:rsidP="006535C8">
      <w:pPr>
        <w:spacing w:after="0" w:line="240" w:lineRule="auto"/>
      </w:pPr>
      <w:r>
        <w:separator/>
      </w:r>
    </w:p>
  </w:footnote>
  <w:footnote w:type="continuationSeparator" w:id="0">
    <w:p w:rsidR="007046C7" w:rsidRDefault="007046C7" w:rsidP="006535C8">
      <w:pPr>
        <w:spacing w:after="0" w:line="240" w:lineRule="auto"/>
      </w:pPr>
      <w:r>
        <w:continuationSeparator/>
      </w:r>
    </w:p>
  </w:footnote>
  <w:footnote w:id="1">
    <w:p w:rsidR="00F43B12" w:rsidRPr="0087128B" w:rsidRDefault="00F43B12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Biomaterials science: an introduction to materials in medicine</w:t>
      </w:r>
    </w:p>
  </w:footnote>
  <w:footnote w:id="2">
    <w:p w:rsidR="00F43B12" w:rsidRPr="0087128B" w:rsidRDefault="00F43B12" w:rsidP="008712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128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7128B">
        <w:rPr>
          <w:rFonts w:ascii="Times New Roman" w:hAnsi="Times New Roman" w:cs="Times New Roman"/>
          <w:sz w:val="20"/>
          <w:szCs w:val="20"/>
        </w:rPr>
        <w:t xml:space="preserve"> Principles of Human Joint Replacement by </w:t>
      </w:r>
      <w:proofErr w:type="spellStart"/>
      <w:r w:rsidRPr="0087128B">
        <w:rPr>
          <w:rFonts w:ascii="Times New Roman" w:hAnsi="Times New Roman" w:cs="Times New Roman"/>
          <w:sz w:val="20"/>
          <w:szCs w:val="20"/>
        </w:rPr>
        <w:t>Buechel</w:t>
      </w:r>
      <w:proofErr w:type="spellEnd"/>
      <w:r w:rsidRPr="0087128B">
        <w:rPr>
          <w:rFonts w:ascii="Times New Roman" w:hAnsi="Times New Roman" w:cs="Times New Roman"/>
          <w:sz w:val="20"/>
          <w:szCs w:val="20"/>
        </w:rPr>
        <w:t>, Frederic F., and Pappas, Michael J</w:t>
      </w:r>
    </w:p>
  </w:footnote>
  <w:footnote w:id="3">
    <w:p w:rsidR="002F46AE" w:rsidRPr="0087128B" w:rsidRDefault="002F46AE" w:rsidP="002F46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128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7128B">
        <w:rPr>
          <w:rFonts w:ascii="Times New Roman" w:hAnsi="Times New Roman" w:cs="Times New Roman"/>
          <w:sz w:val="20"/>
          <w:szCs w:val="20"/>
        </w:rPr>
        <w:t xml:space="preserve"> Effects of UHMWPE Wear Debris Generated from Total Hip and Total Knee Replacements</w:t>
      </w:r>
    </w:p>
    <w:p w:rsidR="002F46AE" w:rsidRPr="0087128B" w:rsidRDefault="002F46AE" w:rsidP="008712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128B">
        <w:rPr>
          <w:rFonts w:ascii="Times New Roman" w:hAnsi="Times New Roman" w:cs="Times New Roman"/>
          <w:sz w:val="20"/>
          <w:szCs w:val="20"/>
        </w:rPr>
        <w:t xml:space="preserve">Hulbert, S.F. and S. J. </w:t>
      </w:r>
      <w:proofErr w:type="spellStart"/>
      <w:r w:rsidRPr="0087128B">
        <w:rPr>
          <w:rFonts w:ascii="Times New Roman" w:hAnsi="Times New Roman" w:cs="Times New Roman"/>
          <w:sz w:val="20"/>
          <w:szCs w:val="20"/>
        </w:rPr>
        <w:t>Megremis</w:t>
      </w:r>
      <w:proofErr w:type="spellEnd"/>
      <w:r w:rsidRPr="0087128B">
        <w:rPr>
          <w:rFonts w:ascii="Times New Roman" w:hAnsi="Times New Roman" w:cs="Times New Roman"/>
          <w:sz w:val="20"/>
          <w:szCs w:val="20"/>
        </w:rPr>
        <w:t>.</w:t>
      </w:r>
    </w:p>
  </w:footnote>
  <w:footnote w:id="4">
    <w:p w:rsidR="00085A24" w:rsidRPr="00D806CD" w:rsidRDefault="00085A24" w:rsidP="00085A24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Local accumulation of titanium released from a titanium implant in the absence of wear by </w:t>
      </w:r>
      <w:proofErr w:type="spellStart"/>
      <w:r w:rsidRPr="0087128B">
        <w:rPr>
          <w:rFonts w:ascii="Times New Roman" w:hAnsi="Times New Roman" w:cs="Times New Roman"/>
        </w:rPr>
        <w:t>Bianco</w:t>
      </w:r>
      <w:proofErr w:type="spellEnd"/>
      <w:r w:rsidRPr="0087128B">
        <w:rPr>
          <w:rFonts w:ascii="Times New Roman" w:hAnsi="Times New Roman" w:cs="Times New Roman"/>
        </w:rPr>
        <w:t xml:space="preserve">, P.D. et. al. </w:t>
      </w:r>
      <w:proofErr w:type="spellStart"/>
      <w:r w:rsidRPr="0087128B">
        <w:rPr>
          <w:rFonts w:ascii="Times New Roman" w:hAnsi="Times New Roman" w:cs="Times New Roman"/>
        </w:rPr>
        <w:t>Vol</w:t>
      </w:r>
      <w:proofErr w:type="spellEnd"/>
      <w:r w:rsidRPr="0087128B">
        <w:rPr>
          <w:rFonts w:ascii="Times New Roman" w:hAnsi="Times New Roman" w:cs="Times New Roman"/>
        </w:rPr>
        <w:t xml:space="preserve"> 31. Issue 2. 1996. Page 227, 232, 233.</w:t>
      </w:r>
      <w:r w:rsidRPr="00D806CD">
        <w:rPr>
          <w:rFonts w:ascii="Times New Roman" w:hAnsi="Times New Roman" w:cs="Times New Roman"/>
        </w:rPr>
        <w:t xml:space="preserve"> </w:t>
      </w:r>
    </w:p>
  </w:footnote>
  <w:footnote w:id="5">
    <w:p w:rsidR="00792F53" w:rsidRPr="0087128B" w:rsidRDefault="00792F53" w:rsidP="0087128B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Metal Release and Excretion from </w:t>
      </w:r>
      <w:proofErr w:type="spellStart"/>
      <w:r w:rsidRPr="0087128B">
        <w:rPr>
          <w:rFonts w:ascii="Times New Roman" w:hAnsi="Times New Roman" w:cs="Times New Roman"/>
        </w:rPr>
        <w:t>Cementless</w:t>
      </w:r>
      <w:proofErr w:type="spellEnd"/>
      <w:r w:rsidRPr="0087128B">
        <w:rPr>
          <w:rFonts w:ascii="Times New Roman" w:hAnsi="Times New Roman" w:cs="Times New Roman"/>
        </w:rPr>
        <w:t xml:space="preserve"> Titanium Alloy Total Knee Replacements by Jacobs, Joshua J. et. al (1999). </w:t>
      </w:r>
      <w:proofErr w:type="spellStart"/>
      <w:r w:rsidRPr="0087128B">
        <w:rPr>
          <w:rFonts w:ascii="Times New Roman" w:hAnsi="Times New Roman" w:cs="Times New Roman"/>
        </w:rPr>
        <w:t>Pg</w:t>
      </w:r>
      <w:proofErr w:type="spellEnd"/>
      <w:r w:rsidRPr="0087128B">
        <w:rPr>
          <w:rFonts w:ascii="Times New Roman" w:hAnsi="Times New Roman" w:cs="Times New Roman"/>
        </w:rPr>
        <w:t xml:space="preserve"> 175-176.</w:t>
      </w:r>
    </w:p>
  </w:footnote>
  <w:footnote w:id="6">
    <w:p w:rsidR="00792F53" w:rsidRPr="0087128B" w:rsidRDefault="00792F53" w:rsidP="0087128B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Toxicology of Metals: Biochemical aspects. Editors: Robert A. </w:t>
      </w:r>
      <w:proofErr w:type="spellStart"/>
      <w:r w:rsidRPr="0087128B">
        <w:rPr>
          <w:rFonts w:ascii="Times New Roman" w:hAnsi="Times New Roman" w:cs="Times New Roman"/>
        </w:rPr>
        <w:t>Goyer</w:t>
      </w:r>
      <w:proofErr w:type="spellEnd"/>
      <w:r w:rsidRPr="0087128B">
        <w:rPr>
          <w:rFonts w:ascii="Times New Roman" w:hAnsi="Times New Roman" w:cs="Times New Roman"/>
        </w:rPr>
        <w:t xml:space="preserve"> and  M. George Cherian. Chapter 7: Biochemical mechanisms of aluminum toxicity by Jeffery, E.H. Page 139.</w:t>
      </w:r>
    </w:p>
  </w:footnote>
  <w:footnote w:id="7">
    <w:p w:rsidR="00792F53" w:rsidRPr="0087128B" w:rsidRDefault="00792F53" w:rsidP="0087128B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Tissue reaction in rabbit muscle exposed to metallic implants (1967). Volume 1, Issue 1.  Page 136-138,142, 148.</w:t>
      </w:r>
    </w:p>
  </w:footnote>
  <w:footnote w:id="8">
    <w:p w:rsidR="00792F53" w:rsidRPr="0087128B" w:rsidRDefault="00792F53" w:rsidP="0087128B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Tissue Response to Implants of Pure Cobalt by McNamara, A. Engineering in medicine. Volume 10, Issue 1. </w:t>
      </w:r>
    </w:p>
  </w:footnote>
  <w:footnote w:id="9">
    <w:p w:rsidR="00792F53" w:rsidRPr="0087128B" w:rsidRDefault="00792F53" w:rsidP="0087128B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Storage and elimination of titanium, aluminum, and vanadium salts by Merritt, K. et al (1992). Volume 26, Issue 11. </w:t>
      </w:r>
      <w:proofErr w:type="spellStart"/>
      <w:r w:rsidRPr="0087128B">
        <w:rPr>
          <w:rFonts w:ascii="Times New Roman" w:hAnsi="Times New Roman" w:cs="Times New Roman"/>
        </w:rPr>
        <w:t>Pg</w:t>
      </w:r>
      <w:proofErr w:type="spellEnd"/>
      <w:r w:rsidRPr="0087128B">
        <w:rPr>
          <w:rFonts w:ascii="Times New Roman" w:hAnsi="Times New Roman" w:cs="Times New Roman"/>
        </w:rPr>
        <w:t xml:space="preserve"> 1512-1514.</w:t>
      </w:r>
    </w:p>
  </w:footnote>
  <w:footnote w:id="10">
    <w:p w:rsidR="00B65868" w:rsidRPr="0087128B" w:rsidRDefault="00B65868" w:rsidP="0087128B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Tissue biocompatibility of Kevlar aramid fibers and </w:t>
      </w:r>
      <w:proofErr w:type="spellStart"/>
      <w:r w:rsidRPr="0087128B">
        <w:rPr>
          <w:rFonts w:ascii="Times New Roman" w:hAnsi="Times New Roman" w:cs="Times New Roman"/>
        </w:rPr>
        <w:t>polymethylmethacrylate</w:t>
      </w:r>
      <w:proofErr w:type="spellEnd"/>
      <w:r w:rsidRPr="0087128B">
        <w:rPr>
          <w:rFonts w:ascii="Times New Roman" w:hAnsi="Times New Roman" w:cs="Times New Roman"/>
        </w:rPr>
        <w:t xml:space="preserve">, composites in rabbits by Henderson, James D., Richard H. </w:t>
      </w:r>
      <w:proofErr w:type="spellStart"/>
      <w:r w:rsidRPr="0087128B">
        <w:rPr>
          <w:rFonts w:ascii="Times New Roman" w:hAnsi="Times New Roman" w:cs="Times New Roman"/>
        </w:rPr>
        <w:t>Mullarky</w:t>
      </w:r>
      <w:proofErr w:type="spellEnd"/>
      <w:r w:rsidRPr="0087128B">
        <w:rPr>
          <w:rFonts w:ascii="Times New Roman" w:hAnsi="Times New Roman" w:cs="Times New Roman"/>
        </w:rPr>
        <w:t>, and Doreen E. Ryan (1987). Journal of Biomedical Materials Research. Volume 21. Issue 1. Page 59, 60, 62, 64.</w:t>
      </w:r>
    </w:p>
  </w:footnote>
  <w:footnote w:id="11">
    <w:p w:rsidR="00F9182E" w:rsidRPr="0087128B" w:rsidRDefault="00F9182E" w:rsidP="0087128B">
      <w:pPr>
        <w:pStyle w:val="FootnoteText"/>
        <w:rPr>
          <w:rFonts w:ascii="Times New Roman" w:hAnsi="Times New Roman" w:cs="Times New Roman"/>
        </w:rPr>
      </w:pPr>
      <w:r w:rsidRPr="0087128B">
        <w:rPr>
          <w:rStyle w:val="FootnoteReference"/>
          <w:rFonts w:ascii="Times New Roman" w:hAnsi="Times New Roman" w:cs="Times New Roman"/>
        </w:rPr>
        <w:footnoteRef/>
      </w:r>
      <w:r w:rsidRPr="0087128B">
        <w:rPr>
          <w:rFonts w:ascii="Times New Roman" w:hAnsi="Times New Roman" w:cs="Times New Roman"/>
        </w:rPr>
        <w:t xml:space="preserve"> Biomedical Application of Commercial Polymers and Novel </w:t>
      </w:r>
      <w:proofErr w:type="spellStart"/>
      <w:r w:rsidRPr="0087128B">
        <w:rPr>
          <w:rFonts w:ascii="Times New Roman" w:hAnsi="Times New Roman" w:cs="Times New Roman"/>
        </w:rPr>
        <w:t>Polyisobutylene</w:t>
      </w:r>
      <w:proofErr w:type="spellEnd"/>
      <w:r w:rsidRPr="0087128B">
        <w:rPr>
          <w:rFonts w:ascii="Times New Roman" w:hAnsi="Times New Roman" w:cs="Times New Roman"/>
        </w:rPr>
        <w:t>-based Thermoplastic</w:t>
      </w:r>
    </w:p>
  </w:footnote>
  <w:footnote w:id="12">
    <w:p w:rsidR="00F9182E" w:rsidRPr="0087128B" w:rsidRDefault="00F9182E" w:rsidP="008712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128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7128B">
        <w:rPr>
          <w:rFonts w:ascii="Times New Roman" w:hAnsi="Times New Roman" w:cs="Times New Roman"/>
          <w:sz w:val="20"/>
          <w:szCs w:val="20"/>
        </w:rPr>
        <w:t xml:space="preserve"> Tendon Healing: Repair and Regeneration by </w:t>
      </w:r>
      <w:proofErr w:type="spellStart"/>
      <w:r w:rsidRPr="0087128B">
        <w:rPr>
          <w:rFonts w:ascii="Times New Roman" w:hAnsi="Times New Roman" w:cs="Times New Roman"/>
          <w:sz w:val="20"/>
          <w:szCs w:val="20"/>
        </w:rPr>
        <w:t>Voleti</w:t>
      </w:r>
      <w:proofErr w:type="spellEnd"/>
      <w:r w:rsidRPr="0087128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7128B">
        <w:rPr>
          <w:rFonts w:ascii="Times New Roman" w:hAnsi="Times New Roman" w:cs="Times New Roman"/>
          <w:sz w:val="20"/>
          <w:szCs w:val="20"/>
        </w:rPr>
        <w:t>Pramod</w:t>
      </w:r>
      <w:proofErr w:type="spellEnd"/>
      <w:r w:rsidRPr="0087128B">
        <w:rPr>
          <w:rFonts w:ascii="Times New Roman" w:hAnsi="Times New Roman" w:cs="Times New Roman"/>
          <w:sz w:val="20"/>
          <w:szCs w:val="20"/>
        </w:rPr>
        <w:t xml:space="preserve"> B. et. al</w:t>
      </w:r>
    </w:p>
  </w:footnote>
  <w:footnote w:id="13">
    <w:p w:rsidR="0087128B" w:rsidRPr="0087128B" w:rsidRDefault="0087128B" w:rsidP="0087128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7128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712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7128B">
        <w:rPr>
          <w:rFonts w:ascii="Times New Roman" w:hAnsi="Times New Roman" w:cs="Times New Roman"/>
          <w:sz w:val="20"/>
          <w:szCs w:val="20"/>
        </w:rPr>
        <w:t>Bioinspired</w:t>
      </w:r>
      <w:proofErr w:type="spellEnd"/>
      <w:r w:rsidRPr="0087128B">
        <w:rPr>
          <w:rFonts w:ascii="Times New Roman" w:hAnsi="Times New Roman" w:cs="Times New Roman"/>
          <w:sz w:val="20"/>
          <w:szCs w:val="20"/>
        </w:rPr>
        <w:t xml:space="preserve"> Implant Materials Befuddle Bacteria</w:t>
      </w:r>
      <w:r w:rsidRPr="0087128B">
        <w:rPr>
          <w:rFonts w:ascii="Times New Roman" w:hAnsi="Times New Roman" w:cs="Times New Roman"/>
          <w:sz w:val="20"/>
          <w:szCs w:val="20"/>
        </w:rPr>
        <w:br/>
        <w:t xml:space="preserve">By </w:t>
      </w:r>
      <w:proofErr w:type="spellStart"/>
      <w:r w:rsidRPr="0087128B">
        <w:rPr>
          <w:rFonts w:ascii="Times New Roman" w:hAnsi="Times New Roman" w:cs="Times New Roman"/>
          <w:sz w:val="20"/>
          <w:szCs w:val="20"/>
        </w:rPr>
        <w:t>Bryers</w:t>
      </w:r>
      <w:proofErr w:type="spellEnd"/>
      <w:r w:rsidRPr="0087128B">
        <w:rPr>
          <w:rFonts w:ascii="Times New Roman" w:hAnsi="Times New Roman" w:cs="Times New Roman"/>
          <w:sz w:val="20"/>
          <w:szCs w:val="20"/>
        </w:rPr>
        <w:t>, James D. and Ratner, Buddy D.</w:t>
      </w:r>
    </w:p>
  </w:footnote>
  <w:footnote w:id="14">
    <w:p w:rsidR="0087128B" w:rsidRDefault="0087128B" w:rsidP="0087128B">
      <w:pPr>
        <w:pStyle w:val="FootnoteText"/>
      </w:pPr>
      <w:r w:rsidRPr="00FC6FB3">
        <w:rPr>
          <w:rStyle w:val="FootnoteReference"/>
          <w:rFonts w:ascii="Times New Roman" w:hAnsi="Times New Roman" w:cs="Times New Roman"/>
        </w:rPr>
        <w:footnoteRef/>
      </w:r>
      <w:r w:rsidRPr="00FC6FB3">
        <w:rPr>
          <w:rFonts w:ascii="Times New Roman" w:hAnsi="Times New Roman" w:cs="Times New Roman"/>
        </w:rPr>
        <w:t xml:space="preserve"> A mechanistic study of the antibacterial effect of silver ions on Escherichia coli and Staphylococcus aureus by Feng, Q.L. et. al (2000).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D5796"/>
    <w:multiLevelType w:val="hybridMultilevel"/>
    <w:tmpl w:val="7AAA6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2D"/>
    <w:rsid w:val="00023791"/>
    <w:rsid w:val="000703B9"/>
    <w:rsid w:val="00072B00"/>
    <w:rsid w:val="00085A24"/>
    <w:rsid w:val="00190964"/>
    <w:rsid w:val="001C3B4F"/>
    <w:rsid w:val="00230AF7"/>
    <w:rsid w:val="00266370"/>
    <w:rsid w:val="00277D59"/>
    <w:rsid w:val="00277D6D"/>
    <w:rsid w:val="002A48A6"/>
    <w:rsid w:val="002B38B0"/>
    <w:rsid w:val="002F46AE"/>
    <w:rsid w:val="003046DC"/>
    <w:rsid w:val="0033193D"/>
    <w:rsid w:val="00376E14"/>
    <w:rsid w:val="00396C48"/>
    <w:rsid w:val="00422CF0"/>
    <w:rsid w:val="004467C3"/>
    <w:rsid w:val="004F24B1"/>
    <w:rsid w:val="005032C4"/>
    <w:rsid w:val="00634A6F"/>
    <w:rsid w:val="006535C8"/>
    <w:rsid w:val="00690B75"/>
    <w:rsid w:val="006A64F5"/>
    <w:rsid w:val="007046C7"/>
    <w:rsid w:val="00724C6B"/>
    <w:rsid w:val="007333ED"/>
    <w:rsid w:val="00750A02"/>
    <w:rsid w:val="007759E1"/>
    <w:rsid w:val="00792F53"/>
    <w:rsid w:val="00852399"/>
    <w:rsid w:val="00867E0E"/>
    <w:rsid w:val="0087128B"/>
    <w:rsid w:val="008A4FA5"/>
    <w:rsid w:val="008D7FED"/>
    <w:rsid w:val="009118C0"/>
    <w:rsid w:val="00931539"/>
    <w:rsid w:val="009830C9"/>
    <w:rsid w:val="009C46B3"/>
    <w:rsid w:val="00A2487F"/>
    <w:rsid w:val="00A51339"/>
    <w:rsid w:val="00AE1B4D"/>
    <w:rsid w:val="00AF5F63"/>
    <w:rsid w:val="00B65868"/>
    <w:rsid w:val="00BA452D"/>
    <w:rsid w:val="00D7782B"/>
    <w:rsid w:val="00E43783"/>
    <w:rsid w:val="00EC29B0"/>
    <w:rsid w:val="00ED2D66"/>
    <w:rsid w:val="00ED3668"/>
    <w:rsid w:val="00F43B12"/>
    <w:rsid w:val="00F472C0"/>
    <w:rsid w:val="00F9182E"/>
    <w:rsid w:val="00FC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D59"/>
    <w:pPr>
      <w:ind w:left="720"/>
      <w:contextualSpacing/>
    </w:pPr>
  </w:style>
  <w:style w:type="table" w:styleId="TableGrid">
    <w:name w:val="Table Grid"/>
    <w:basedOn w:val="TableNormal"/>
    <w:uiPriority w:val="59"/>
    <w:rsid w:val="0065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535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35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535C8"/>
    <w:rPr>
      <w:vertAlign w:val="superscript"/>
    </w:rPr>
  </w:style>
  <w:style w:type="table" w:styleId="LightShading">
    <w:name w:val="Light Shading"/>
    <w:basedOn w:val="TableNormal"/>
    <w:uiPriority w:val="60"/>
    <w:rsid w:val="006535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D59"/>
    <w:pPr>
      <w:ind w:left="720"/>
      <w:contextualSpacing/>
    </w:pPr>
  </w:style>
  <w:style w:type="table" w:styleId="TableGrid">
    <w:name w:val="Table Grid"/>
    <w:basedOn w:val="TableNormal"/>
    <w:uiPriority w:val="59"/>
    <w:rsid w:val="0065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535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35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535C8"/>
    <w:rPr>
      <w:vertAlign w:val="superscript"/>
    </w:rPr>
  </w:style>
  <w:style w:type="table" w:styleId="LightShading">
    <w:name w:val="Light Shading"/>
    <w:basedOn w:val="TableNormal"/>
    <w:uiPriority w:val="60"/>
    <w:rsid w:val="006535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73660-542D-48C6-AF13-688045215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Nasir Sheikh</dc:creator>
  <cp:lastModifiedBy>Nasir Sheikh</cp:lastModifiedBy>
  <cp:revision>23</cp:revision>
  <dcterms:created xsi:type="dcterms:W3CDTF">2014-10-27T04:54:00Z</dcterms:created>
  <dcterms:modified xsi:type="dcterms:W3CDTF">2014-10-30T05:59:00Z</dcterms:modified>
</cp:coreProperties>
</file>