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6FA" w:rsidRDefault="005E7AB9" w:rsidP="005E7AB9">
      <w:pPr>
        <w:jc w:val="center"/>
        <w:rPr>
          <w:rFonts w:asciiTheme="majorBidi" w:hAnsiTheme="majorBidi" w:cstheme="majorBidi"/>
          <w:sz w:val="24"/>
          <w:szCs w:val="24"/>
        </w:rPr>
      </w:pPr>
      <w:r>
        <w:rPr>
          <w:rFonts w:asciiTheme="majorBidi" w:hAnsiTheme="majorBidi" w:cstheme="majorBidi"/>
          <w:sz w:val="24"/>
          <w:szCs w:val="24"/>
        </w:rPr>
        <w:t>Thermal Degradation of Lead Sulfide Quantum Dots</w:t>
      </w:r>
    </w:p>
    <w:p w:rsidR="005E7AB9" w:rsidRPr="005E7AB9" w:rsidRDefault="005E7AB9" w:rsidP="005E7AB9">
      <w:pPr>
        <w:rPr>
          <w:rFonts w:asciiTheme="majorBidi" w:hAnsiTheme="majorBidi" w:cstheme="majorBidi"/>
          <w:sz w:val="24"/>
          <w:szCs w:val="24"/>
        </w:rPr>
      </w:pPr>
      <w:r>
        <w:rPr>
          <w:rFonts w:asciiTheme="majorBidi" w:hAnsiTheme="majorBidi" w:cstheme="majorBidi"/>
          <w:sz w:val="24"/>
          <w:szCs w:val="24"/>
        </w:rPr>
        <w:tab/>
        <w:t>Lead sulfide (</w:t>
      </w:r>
      <w:proofErr w:type="spellStart"/>
      <w:proofErr w:type="gramStart"/>
      <w:r>
        <w:rPr>
          <w:rFonts w:asciiTheme="majorBidi" w:hAnsiTheme="majorBidi" w:cstheme="majorBidi"/>
          <w:sz w:val="24"/>
          <w:szCs w:val="24"/>
        </w:rPr>
        <w:t>PbS</w:t>
      </w:r>
      <w:proofErr w:type="spellEnd"/>
      <w:proofErr w:type="gramEnd"/>
      <w:r>
        <w:rPr>
          <w:rFonts w:asciiTheme="majorBidi" w:hAnsiTheme="majorBidi" w:cstheme="majorBidi"/>
          <w:sz w:val="24"/>
          <w:szCs w:val="24"/>
        </w:rPr>
        <w:t xml:space="preserve">) quantum dots (QD’s) are an inexpensive technology that can be implemented in thermoelectric applications and solar cells. Thermoelectric devices are important as they can recycle some of the waste heat back into electrical energy. Recently, </w:t>
      </w:r>
      <w:proofErr w:type="spellStart"/>
      <w:r>
        <w:rPr>
          <w:rFonts w:asciiTheme="majorBidi" w:hAnsiTheme="majorBidi" w:cstheme="majorBidi"/>
          <w:sz w:val="24"/>
          <w:szCs w:val="24"/>
        </w:rPr>
        <w:t>PbS</w:t>
      </w:r>
      <w:proofErr w:type="spellEnd"/>
      <w:r>
        <w:rPr>
          <w:rFonts w:asciiTheme="majorBidi" w:hAnsiTheme="majorBidi" w:cstheme="majorBidi"/>
          <w:sz w:val="24"/>
          <w:szCs w:val="24"/>
        </w:rPr>
        <w:t xml:space="preserve"> QD’s have been shown to be air </w:t>
      </w:r>
      <w:proofErr w:type="gramStart"/>
      <w:r>
        <w:rPr>
          <w:rFonts w:asciiTheme="majorBidi" w:hAnsiTheme="majorBidi" w:cstheme="majorBidi"/>
          <w:sz w:val="24"/>
          <w:szCs w:val="24"/>
        </w:rPr>
        <w:t>stable[</w:t>
      </w:r>
      <w:proofErr w:type="gramEnd"/>
      <w:r>
        <w:rPr>
          <w:rFonts w:asciiTheme="majorBidi" w:hAnsiTheme="majorBidi" w:cstheme="majorBidi"/>
          <w:sz w:val="24"/>
          <w:szCs w:val="24"/>
        </w:rPr>
        <w:t xml:space="preserve">1], making them even more valuable for such application. However, thermoelectric devices along with solar cells can reach incredibly high temperatures. Up to this point, </w:t>
      </w:r>
      <w:proofErr w:type="spellStart"/>
      <w:proofErr w:type="gramStart"/>
      <w:r>
        <w:rPr>
          <w:rFonts w:asciiTheme="majorBidi" w:hAnsiTheme="majorBidi" w:cstheme="majorBidi"/>
          <w:sz w:val="24"/>
          <w:szCs w:val="24"/>
        </w:rPr>
        <w:t>PbS</w:t>
      </w:r>
      <w:proofErr w:type="spellEnd"/>
      <w:proofErr w:type="gramEnd"/>
      <w:r>
        <w:rPr>
          <w:rFonts w:asciiTheme="majorBidi" w:hAnsiTheme="majorBidi" w:cstheme="majorBidi"/>
          <w:sz w:val="24"/>
          <w:szCs w:val="24"/>
        </w:rPr>
        <w:t xml:space="preserve"> QD’s have not been characterized at such high temperatures. In this experiment we use thermal gravimetric analysis</w:t>
      </w:r>
      <w:r w:rsidR="004E2BCC">
        <w:rPr>
          <w:rFonts w:asciiTheme="majorBidi" w:hAnsiTheme="majorBidi" w:cstheme="majorBidi"/>
          <w:sz w:val="24"/>
          <w:szCs w:val="24"/>
        </w:rPr>
        <w:t xml:space="preserve"> (TGA)</w:t>
      </w:r>
      <w:r>
        <w:rPr>
          <w:rFonts w:asciiTheme="majorBidi" w:hAnsiTheme="majorBidi" w:cstheme="majorBidi"/>
          <w:sz w:val="24"/>
          <w:szCs w:val="24"/>
        </w:rPr>
        <w:t xml:space="preserve"> and photoluminescence </w:t>
      </w:r>
      <w:r w:rsidR="004E2BCC">
        <w:rPr>
          <w:rFonts w:asciiTheme="majorBidi" w:hAnsiTheme="majorBidi" w:cstheme="majorBidi"/>
          <w:sz w:val="24"/>
          <w:szCs w:val="24"/>
        </w:rPr>
        <w:t xml:space="preserve">(PL) </w:t>
      </w:r>
      <w:r>
        <w:rPr>
          <w:rFonts w:asciiTheme="majorBidi" w:hAnsiTheme="majorBidi" w:cstheme="majorBidi"/>
          <w:sz w:val="24"/>
          <w:szCs w:val="24"/>
        </w:rPr>
        <w:t xml:space="preserve">testing to characterize </w:t>
      </w:r>
      <w:proofErr w:type="spellStart"/>
      <w:proofErr w:type="gramStart"/>
      <w:r>
        <w:rPr>
          <w:rFonts w:asciiTheme="majorBidi" w:hAnsiTheme="majorBidi" w:cstheme="majorBidi"/>
          <w:sz w:val="24"/>
          <w:szCs w:val="24"/>
        </w:rPr>
        <w:t>PbS</w:t>
      </w:r>
      <w:proofErr w:type="spellEnd"/>
      <w:proofErr w:type="gramEnd"/>
      <w:r>
        <w:rPr>
          <w:rFonts w:asciiTheme="majorBidi" w:hAnsiTheme="majorBidi" w:cstheme="majorBidi"/>
          <w:sz w:val="24"/>
          <w:szCs w:val="24"/>
        </w:rPr>
        <w:t xml:space="preserve"> QD’</w:t>
      </w:r>
      <w:r w:rsidR="004E2BCC">
        <w:rPr>
          <w:rFonts w:asciiTheme="majorBidi" w:hAnsiTheme="majorBidi" w:cstheme="majorBidi"/>
          <w:sz w:val="24"/>
          <w:szCs w:val="24"/>
        </w:rPr>
        <w:t>s. We have found from TGA testing that there appears to be two significant mass losses from 100 to 600 degrees Celsius, whereas the PL degrades at 120 degrees Celsius with no recovery of the PL at lower temperatures.</w:t>
      </w:r>
    </w:p>
    <w:sectPr w:rsidR="005E7AB9" w:rsidRPr="005E7AB9" w:rsidSect="00AB09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5E7AB9"/>
    <w:rsid w:val="004E2BCC"/>
    <w:rsid w:val="00523122"/>
    <w:rsid w:val="005E7AB9"/>
    <w:rsid w:val="00661695"/>
    <w:rsid w:val="00861371"/>
    <w:rsid w:val="00AB09A4"/>
    <w:rsid w:val="00FE336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9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El-Azab</dc:creator>
  <cp:lastModifiedBy>Sarah El-Azab</cp:lastModifiedBy>
  <cp:revision>1</cp:revision>
  <dcterms:created xsi:type="dcterms:W3CDTF">2014-10-31T02:52:00Z</dcterms:created>
  <dcterms:modified xsi:type="dcterms:W3CDTF">2014-10-31T03:04:00Z</dcterms:modified>
</cp:coreProperties>
</file>